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D2" w:rsidRDefault="00EB40D2" w:rsidP="00F50252">
      <w:pPr>
        <w:shd w:val="clear" w:color="auto" w:fill="FFFFFF"/>
        <w:spacing w:after="0" w:line="360" w:lineRule="auto"/>
        <w:jc w:val="center"/>
        <w:outlineLvl w:val="2"/>
        <w:rPr>
          <w:rFonts w:ascii="Arial" w:eastAsia="Times New Roman" w:hAnsi="Arial" w:cs="Arial"/>
          <w:b/>
          <w:color w:val="222222"/>
          <w:sz w:val="28"/>
          <w:szCs w:val="24"/>
          <w:lang w:eastAsia="id-ID"/>
        </w:rPr>
      </w:pPr>
      <w:r w:rsidRPr="00F50252">
        <w:rPr>
          <w:rFonts w:ascii="Arial" w:eastAsia="Times New Roman" w:hAnsi="Arial" w:cs="Arial"/>
          <w:b/>
          <w:color w:val="222222"/>
          <w:sz w:val="28"/>
          <w:szCs w:val="24"/>
          <w:lang w:eastAsia="id-ID"/>
        </w:rPr>
        <w:t>Pengertian Barang Publik dan Barang Privat</w:t>
      </w:r>
    </w:p>
    <w:p w:rsidR="00F50252" w:rsidRPr="00F50252" w:rsidRDefault="00F50252" w:rsidP="00F50252">
      <w:pPr>
        <w:shd w:val="clear" w:color="auto" w:fill="FFFFFF"/>
        <w:spacing w:after="0" w:line="360" w:lineRule="auto"/>
        <w:jc w:val="center"/>
        <w:outlineLvl w:val="2"/>
        <w:rPr>
          <w:rFonts w:ascii="Arial" w:eastAsia="Times New Roman" w:hAnsi="Arial" w:cs="Arial"/>
          <w:b/>
          <w:color w:val="222222"/>
          <w:sz w:val="28"/>
          <w:szCs w:val="24"/>
          <w:lang w:eastAsia="id-ID"/>
        </w:rPr>
      </w:pP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b/>
          <w:bCs/>
          <w:color w:val="222222"/>
          <w:sz w:val="24"/>
          <w:szCs w:val="24"/>
          <w:lang w:eastAsia="id-ID"/>
        </w:rPr>
        <w:t>1.</w:t>
      </w:r>
      <w:r w:rsidRPr="00F50252">
        <w:rPr>
          <w:rFonts w:ascii="Arial" w:eastAsia="Times New Roman" w:hAnsi="Arial" w:cs="Arial"/>
          <w:color w:val="222222"/>
          <w:sz w:val="24"/>
          <w:szCs w:val="24"/>
          <w:lang w:eastAsia="id-ID"/>
        </w:rPr>
        <w:t>      </w:t>
      </w:r>
      <w:r w:rsidRPr="00F50252">
        <w:rPr>
          <w:rFonts w:ascii="Arial" w:eastAsia="Times New Roman" w:hAnsi="Arial" w:cs="Arial"/>
          <w:b/>
          <w:bCs/>
          <w:color w:val="222222"/>
          <w:sz w:val="24"/>
          <w:szCs w:val="24"/>
          <w:lang w:eastAsia="id-ID"/>
        </w:rPr>
        <w:t>Barang Publik</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Secara umum barang publik biasa dipahami sebagai sesuatu yang dapat dinikmati atau dibutuhkan oleh semua orang. Suatu barang publik merupakan barang-barang yang tidak dapat dibatasi siapa penggunanya dan sebisa mungkin bahkan seseorang tidak perlu mengeluarkan biaya untuk mendapatkannya. Contoh barang publik ini diantaranya udara, cahaya matahari, papan marka jalan, lampu lalu lintas, pertahanan nasional, pemerintahan dan sebagainya. Akan sulit untuk menentukan siapa saja yang boleh menggunakan papan marka jalan misalnya, karena keberadaannya memang untuk konsumsi semua orang.</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Barang publik (public goods) adalah barang yang apabila dikonsumsi oleh individu tertentu tidak akan mengurangi konsumsi orang lain akan barang tersebut. Selanjutnya, barang publik sempurna (pure public goods) didefinisikan sebagai barang yang harus disediakan dalam jumlah dan kualitas yang sama terhadap seluruh anggota masyarakat. Satu terminologi lain yang agak mirip adalah barang kolektif. Bedanya, barang publik adalah untuk masyarakat secara umum (keseluruhan), sementara barang kolektif dimiliki oleh satu bagian dari masyarakat (satu komunitas yang lebih kecil) dan hanya berhak digunakan secara umum oleh komunitas tersebut.</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b/>
          <w:bCs/>
          <w:color w:val="222222"/>
          <w:sz w:val="24"/>
          <w:szCs w:val="24"/>
          <w:lang w:eastAsia="id-ID"/>
        </w:rPr>
        <w:t>2.</w:t>
      </w:r>
      <w:r w:rsidRPr="00F50252">
        <w:rPr>
          <w:rFonts w:ascii="Arial" w:eastAsia="Times New Roman" w:hAnsi="Arial" w:cs="Arial"/>
          <w:color w:val="222222"/>
          <w:sz w:val="24"/>
          <w:szCs w:val="24"/>
          <w:lang w:eastAsia="id-ID"/>
        </w:rPr>
        <w:t>      </w:t>
      </w:r>
      <w:r w:rsidRPr="00F50252">
        <w:rPr>
          <w:rFonts w:ascii="Arial" w:eastAsia="Times New Roman" w:hAnsi="Arial" w:cs="Arial"/>
          <w:b/>
          <w:bCs/>
          <w:color w:val="222222"/>
          <w:sz w:val="24"/>
          <w:szCs w:val="24"/>
          <w:lang w:eastAsia="id-ID"/>
        </w:rPr>
        <w:t>Barang Privat</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Barang privat mudahnya adalah barang-barang yang memiliki sifat berkebalikan dengan barang publik. Barang privat secara tipikal adalah barang yang diperoleh melalui mekanisme pasar, dimana titik temu antara produsen dan konsumen adalah mekanisme harga. Oleh karena itu, kepemilikan barang privat biasanya dapat teridentifikasi dengan baik.</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Sebagian besar barang yang kita konsumsi adalah barang privat, yaitu barang yang hanya dapat digunakan oleh satu konsumen pada satu waktu. Misalnya, ketika seseorang sedang memakan kue miliknya, orang lain tidak dapat melakukan hal serupa. Eksklusivitas kepemilikan menjadi faktor pembeda utama barang privat dengan barang publik.</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Sifat-sifat utama barang privat tentunya berkebalikan sama sekali dengan barang publik. Sifat-sifat barang privat tersebut adalah :</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lastRenderedPageBreak/>
        <w:t>1)      Rivalrous consumption, dimana konsumsi oleh satu konsumen akan mengurangi atau menghilangkan kesempatan pihak lain untuk melakukan hal serupa. Terjadi rivalitas antar calon konsumen dalam mengkonsumsi barang ini.</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2)      Excludable consumption, dimana konsumsi suatu barang dapat dibatasi hanya pada mereka yang memenuhi persyaratan tertentu (biasanya harga), dan mereka yang tidak membayar atau tidak memenuhi syarat dapat dikecualikan dari akses untuk mendapatkan barang tersebut (excludable). Contohnya, pakaian di toko hanya dapat dinikmati oleh mereka yang membeli atau membayar, sementara mereka yang tidak membayar tidak dapat menikmati pakaian tersebut.</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3)      Scarcity/depletability/finite, yaitu kelangkaan atau keterbatasan dalam jumlah. Kelangkaan dan ketersediaan dalam jumlah yang diskrit atau terbatas inilah yang menimbulkan kedua sifat sebelumnya.</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Barang privat biasanya memang diadakan untuk mencari profit atau laba. Karena sifat-sifatnya tadi, barang privat dapat menjaga efisiensi pasar dalam pengadaannya. Efisiensi inilah yang menarik minat sektor swasta dan menimbulkan pemahaman bahwa barang privat adalah barang yang diproduksi oleh sektor swasta. Meskipun begitu, pemerintah pun sebenarnya dapat berlaku sebagai sektor swasta dan menjadi bagian dari pasar dalam penyediaan barang privat untuk tujuan-tujuan tertentu.</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b/>
          <w:bCs/>
          <w:color w:val="222222"/>
          <w:sz w:val="24"/>
          <w:szCs w:val="24"/>
          <w:lang w:eastAsia="id-ID"/>
        </w:rPr>
        <w:t>Macam Barang Publik</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Barang publik memiliki dua sifat atau dua aspek yang terkait dengan penggunaannya, yaitu :</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1)      Non-rivalry. Non-rivalry dalam penggunaan barang publik berarti bahwa penggunaan satu konsumen terhadap suatu barang tidak akan mengurangi kesempatan konsumen lain untuk juga mengkonsumsi barang tersebut. Setiap orang dapat mengambil manfaat dari barang tersebut tanpa mempengaruhi menfaat yang diperoleh orang lain. Sebagai contoh, dalam kondisi normal, apabila kita menikmati udara bersih dan sinar matahari, orang-orang di sekitar kita pun tetap dapat mengambil manfaat yang sama, atau apabila kita sedang mendengar adzan dari sebuah mesjid misalnya, tidak akan mengurangi kesempatan orang lain untuk ikut mendengarnya.</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xml:space="preserve">2)      Non-excludable. Sifat non-excludable barang publik ini berarti bahwa apabila suatu barang publik tersedia, tidak ada yang dapat menghalangi siapapun untuk memperoleh manfaat dari barang tersebut atau dengan kata lain, setiap orang </w:t>
      </w:r>
      <w:r w:rsidRPr="00F50252">
        <w:rPr>
          <w:rFonts w:ascii="Arial" w:eastAsia="Times New Roman" w:hAnsi="Arial" w:cs="Arial"/>
          <w:color w:val="222222"/>
          <w:sz w:val="24"/>
          <w:szCs w:val="24"/>
          <w:lang w:eastAsia="id-ID"/>
        </w:rPr>
        <w:lastRenderedPageBreak/>
        <w:t>memiliki akses ke barang tersebut. Dalam konteks pasar, maka baik mereka yang membayar maupun tidak membayar dapat menikmati barang tersebut. Sebagai contoh, masyarakat membayar pajak yang kemudian diantaranya digunakan untuk membiayai penyelenggaraan jasa kepolisian misalnya, akan tetapi yang kemudian dapat menggunakan jasa kepolisian tersebut tidak hanya terbatas pada yang membayar pajak saja. Mereka yang tidak membayar pun dapat mengambil menfaat atas jasa tersebut. Singkatnya, tidak ada yang dapat dikecualikan (excludable) dalam mengambil manfaat atas barang publik.</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Sebuah barang publik disebut sebagai pure public goods atau barang publik sempurna/murni apabila memiliki dua sifat ini secara absolut.</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b/>
          <w:bCs/>
          <w:color w:val="222222"/>
          <w:sz w:val="24"/>
          <w:szCs w:val="24"/>
          <w:lang w:eastAsia="id-ID"/>
        </w:rPr>
        <w:t>B.</w:t>
      </w:r>
      <w:r w:rsidRPr="00F50252">
        <w:rPr>
          <w:rFonts w:ascii="Arial" w:eastAsia="Times New Roman" w:hAnsi="Arial" w:cs="Arial"/>
          <w:color w:val="222222"/>
          <w:sz w:val="24"/>
          <w:szCs w:val="24"/>
          <w:lang w:eastAsia="id-ID"/>
        </w:rPr>
        <w:t>     </w:t>
      </w:r>
      <w:r w:rsidRPr="00F50252">
        <w:rPr>
          <w:rFonts w:ascii="Arial" w:eastAsia="Times New Roman" w:hAnsi="Arial" w:cs="Arial"/>
          <w:b/>
          <w:bCs/>
          <w:color w:val="222222"/>
          <w:sz w:val="24"/>
          <w:szCs w:val="24"/>
          <w:lang w:eastAsia="id-ID"/>
        </w:rPr>
        <w:t>Pengertian Free Riders dalam penyediaan barang publik</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Free riders adalah permasalah yang muncul dalam penyediaan barang public terkait dengan kedua sifatnya, yaitu Non-rivalry dan Non-excludable. Free riders ini adalah mereka yang ikut menikmati barang publik tanpa mengeluarkan kontribusi tertentu, sementara sebenarnya ada pihak lain yang berkontribusi untuk mengadakan barang publik tersebut. Contohnya adalah mereka yang tidak membayar pajak tadi, tapi ikut menikmati jasa-jasa atau barang-barang yang diadakan atas biaya pajak. Contoh lain, sebuah jalan desa dibangun dengan kerja bakti. Free rider adalah mereka yang tidak ikut kerja bakti, tetapi kemudian ikut menggunakan jalan desa tersebut</w:t>
      </w:r>
    </w:p>
    <w:p w:rsidR="00EB40D2" w:rsidRPr="00F50252" w:rsidRDefault="00EB40D2" w:rsidP="00F50252">
      <w:pPr>
        <w:shd w:val="clear" w:color="auto" w:fill="FFFFFF"/>
        <w:spacing w:after="0" w:line="360" w:lineRule="auto"/>
        <w:ind w:hanging="360"/>
        <w:jc w:val="both"/>
        <w:rPr>
          <w:rFonts w:ascii="Arial" w:eastAsia="Times New Roman" w:hAnsi="Arial" w:cs="Arial"/>
          <w:color w:val="222222"/>
          <w:sz w:val="24"/>
          <w:szCs w:val="24"/>
          <w:lang w:eastAsia="id-ID"/>
        </w:rPr>
      </w:pPr>
      <w:r w:rsidRPr="00F50252">
        <w:rPr>
          <w:rFonts w:ascii="Arial" w:eastAsia="Times New Roman" w:hAnsi="Arial" w:cs="Arial"/>
          <w:b/>
          <w:bCs/>
          <w:color w:val="222222"/>
          <w:sz w:val="24"/>
          <w:szCs w:val="24"/>
          <w:lang w:eastAsia="id-ID"/>
        </w:rPr>
        <w:t>C.</w:t>
      </w:r>
      <w:r w:rsidRPr="00F50252">
        <w:rPr>
          <w:rFonts w:ascii="Arial" w:eastAsia="Times New Roman" w:hAnsi="Arial" w:cs="Arial"/>
          <w:color w:val="222222"/>
          <w:sz w:val="24"/>
          <w:szCs w:val="24"/>
          <w:lang w:eastAsia="id-ID"/>
        </w:rPr>
        <w:t>     </w:t>
      </w:r>
      <w:r w:rsidRPr="00F50252">
        <w:rPr>
          <w:rFonts w:ascii="Arial" w:eastAsia="Times New Roman" w:hAnsi="Arial" w:cs="Arial"/>
          <w:b/>
          <w:bCs/>
          <w:color w:val="222222"/>
          <w:sz w:val="24"/>
          <w:szCs w:val="24"/>
          <w:lang w:eastAsia="id-ID"/>
        </w:rPr>
        <w:t>Mengapa sektor Bisnis gagal dalam menyediakan barang publik</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Dilihat dari sifatnya yang non-excludable, bahwa apabila suatu barang publik tersedia, tidak ada yang dapat menghalangi siapapun untuk memperoleh manfaat dari barang tersebut atau dengan kata lain, setiap orang memiliki akses ke barang tersebut,sektor swasta tentu akan menyerahkan pada pihak lain untuk mengadakan barang publik karena terlalu tidak efisien bagi mereka. Hal ini kemudian menimbulkan penafsiran bahwa konteks publiks goods adalah barang yang harus disediakan oleh pemerintah. Hal ini tidak selamanya benar. Karena penggunaannya yang untuk publik, maka pada hakikatnya, publiklah yang juga harus menyediakannya.</w:t>
      </w:r>
    </w:p>
    <w:p w:rsidR="00EB40D2" w:rsidRPr="00F50252" w:rsidRDefault="00EB40D2" w:rsidP="00F50252">
      <w:pPr>
        <w:shd w:val="clear" w:color="auto" w:fill="FFFFFF"/>
        <w:spacing w:after="0" w:line="360" w:lineRule="auto"/>
        <w:jc w:val="both"/>
        <w:rPr>
          <w:rFonts w:ascii="Arial" w:eastAsia="Times New Roman" w:hAnsi="Arial" w:cs="Arial"/>
          <w:color w:val="222222"/>
          <w:sz w:val="24"/>
          <w:szCs w:val="24"/>
          <w:lang w:eastAsia="id-ID"/>
        </w:rPr>
      </w:pPr>
      <w:r w:rsidRPr="00F50252">
        <w:rPr>
          <w:rFonts w:ascii="Arial" w:eastAsia="Times New Roman" w:hAnsi="Arial" w:cs="Arial"/>
          <w:color w:val="222222"/>
          <w:sz w:val="24"/>
          <w:szCs w:val="24"/>
          <w:lang w:eastAsia="id-ID"/>
        </w:rPr>
        <w:t xml:space="preserve">      Sektor swasta biasanya kemudian mengembankan cara-caranya sendiri untuk mengatasi efek eksternalitas dan free rider yang dapat menimbulkan inefisiensi tersebut. Contohnya, siaran televisi sebenarnya dapat digolongkan sebagai public goods bagi seluruh pemilik televisi. Akan tetapi, sektor swasta misalnya kemudian mengembangkan sistem periklanan atau sistem TV-kabel yang mengacak transmisi siaran sehingga hanya dapat ditangkap dengan dekoder tertentu agar hanya mereka </w:t>
      </w:r>
      <w:r w:rsidRPr="00F50252">
        <w:rPr>
          <w:rFonts w:ascii="Arial" w:eastAsia="Times New Roman" w:hAnsi="Arial" w:cs="Arial"/>
          <w:color w:val="222222"/>
          <w:sz w:val="24"/>
          <w:szCs w:val="24"/>
          <w:lang w:eastAsia="id-ID"/>
        </w:rPr>
        <w:lastRenderedPageBreak/>
        <w:t>yang membeli dekoder itu yang dapat menikmati siarannya. Contoh lain adalah sistem jalan toll, sehingga hanya mereka yang membayar yang dapat menggunakan jalan tersebut.</w:t>
      </w:r>
    </w:p>
    <w:p w:rsidR="00AD4D44" w:rsidRPr="00F50252" w:rsidRDefault="00AD4D44" w:rsidP="00F50252">
      <w:pPr>
        <w:spacing w:after="0" w:line="360" w:lineRule="auto"/>
        <w:jc w:val="both"/>
        <w:rPr>
          <w:rFonts w:ascii="Arial" w:hAnsi="Arial" w:cs="Arial"/>
          <w:sz w:val="24"/>
          <w:szCs w:val="24"/>
        </w:rPr>
      </w:pPr>
      <w:bookmarkStart w:id="0" w:name="_GoBack"/>
      <w:bookmarkEnd w:id="0"/>
    </w:p>
    <w:sectPr w:rsidR="00AD4D44" w:rsidRPr="00F50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D2"/>
    <w:rsid w:val="00AD4D44"/>
    <w:rsid w:val="00EB40D2"/>
    <w:rsid w:val="00F50252"/>
    <w:rsid w:val="00F84D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A2ED5-5102-444B-836B-4738CCD1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40D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40D2"/>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EB40D2"/>
  </w:style>
  <w:style w:type="character" w:customStyle="1" w:styleId="Heading1Char">
    <w:name w:val="Heading 1 Char"/>
    <w:basedOn w:val="DefaultParagraphFont"/>
    <w:link w:val="Heading1"/>
    <w:uiPriority w:val="9"/>
    <w:rsid w:val="00F84DAF"/>
    <w:rPr>
      <w:rFonts w:asciiTheme="majorHAnsi" w:eastAsiaTheme="majorEastAsia" w:hAnsiTheme="majorHAnsi" w:cstheme="majorBidi"/>
      <w:color w:val="2E74B5" w:themeColor="accent1" w:themeShade="BF"/>
      <w:sz w:val="32"/>
      <w:szCs w:val="32"/>
    </w:rPr>
  </w:style>
  <w:style w:type="character" w:customStyle="1" w:styleId="left">
    <w:name w:val="left"/>
    <w:basedOn w:val="DefaultParagraphFont"/>
    <w:rsid w:val="00F84DAF"/>
  </w:style>
  <w:style w:type="character" w:customStyle="1" w:styleId="cblue">
    <w:name w:val="c_blue"/>
    <w:basedOn w:val="DefaultParagraphFont"/>
    <w:rsid w:val="00F84DAF"/>
  </w:style>
  <w:style w:type="character" w:styleId="Hyperlink">
    <w:name w:val="Hyperlink"/>
    <w:basedOn w:val="DefaultParagraphFont"/>
    <w:uiPriority w:val="99"/>
    <w:semiHidden/>
    <w:unhideWhenUsed/>
    <w:rsid w:val="00F84DAF"/>
    <w:rPr>
      <w:color w:val="0000FF"/>
      <w:u w:val="single"/>
    </w:rPr>
  </w:style>
  <w:style w:type="character" w:customStyle="1" w:styleId="right">
    <w:name w:val="right"/>
    <w:basedOn w:val="DefaultParagraphFont"/>
    <w:rsid w:val="00F84DAF"/>
  </w:style>
  <w:style w:type="character" w:customStyle="1" w:styleId="cblack">
    <w:name w:val="c_black"/>
    <w:basedOn w:val="DefaultParagraphFont"/>
    <w:rsid w:val="00F84DAF"/>
  </w:style>
  <w:style w:type="paragraph" w:styleId="NormalWeb">
    <w:name w:val="Normal (Web)"/>
    <w:basedOn w:val="Normal"/>
    <w:uiPriority w:val="99"/>
    <w:semiHidden/>
    <w:unhideWhenUsed/>
    <w:rsid w:val="00F84DA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84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6963">
      <w:bodyDiv w:val="1"/>
      <w:marLeft w:val="0"/>
      <w:marRight w:val="0"/>
      <w:marTop w:val="0"/>
      <w:marBottom w:val="0"/>
      <w:divBdr>
        <w:top w:val="none" w:sz="0" w:space="0" w:color="auto"/>
        <w:left w:val="none" w:sz="0" w:space="0" w:color="auto"/>
        <w:bottom w:val="none" w:sz="0" w:space="0" w:color="auto"/>
        <w:right w:val="none" w:sz="0" w:space="0" w:color="auto"/>
      </w:divBdr>
      <w:divsChild>
        <w:div w:id="1255670744">
          <w:marLeft w:val="0"/>
          <w:marRight w:val="0"/>
          <w:marTop w:val="0"/>
          <w:marBottom w:val="0"/>
          <w:divBdr>
            <w:top w:val="none" w:sz="0" w:space="0" w:color="auto"/>
            <w:left w:val="none" w:sz="0" w:space="0" w:color="auto"/>
            <w:bottom w:val="none" w:sz="0" w:space="0" w:color="auto"/>
            <w:right w:val="none" w:sz="0" w:space="0" w:color="auto"/>
          </w:divBdr>
          <w:divsChild>
            <w:div w:id="2099980528">
              <w:marLeft w:val="360"/>
              <w:marRight w:val="0"/>
              <w:marTop w:val="0"/>
              <w:marBottom w:val="0"/>
              <w:divBdr>
                <w:top w:val="none" w:sz="0" w:space="0" w:color="auto"/>
                <w:left w:val="none" w:sz="0" w:space="0" w:color="auto"/>
                <w:bottom w:val="none" w:sz="0" w:space="0" w:color="auto"/>
                <w:right w:val="none" w:sz="0" w:space="0" w:color="auto"/>
              </w:divBdr>
            </w:div>
            <w:div w:id="489324137">
              <w:marLeft w:val="360"/>
              <w:marRight w:val="0"/>
              <w:marTop w:val="0"/>
              <w:marBottom w:val="0"/>
              <w:divBdr>
                <w:top w:val="none" w:sz="0" w:space="0" w:color="auto"/>
                <w:left w:val="none" w:sz="0" w:space="0" w:color="auto"/>
                <w:bottom w:val="none" w:sz="0" w:space="0" w:color="auto"/>
                <w:right w:val="none" w:sz="0" w:space="0" w:color="auto"/>
              </w:divBdr>
            </w:div>
            <w:div w:id="594637156">
              <w:marLeft w:val="360"/>
              <w:marRight w:val="0"/>
              <w:marTop w:val="0"/>
              <w:marBottom w:val="0"/>
              <w:divBdr>
                <w:top w:val="none" w:sz="0" w:space="0" w:color="auto"/>
                <w:left w:val="none" w:sz="0" w:space="0" w:color="auto"/>
                <w:bottom w:val="none" w:sz="0" w:space="0" w:color="auto"/>
                <w:right w:val="none" w:sz="0" w:space="0" w:color="auto"/>
              </w:divBdr>
            </w:div>
            <w:div w:id="818881877">
              <w:marLeft w:val="360"/>
              <w:marRight w:val="0"/>
              <w:marTop w:val="0"/>
              <w:marBottom w:val="0"/>
              <w:divBdr>
                <w:top w:val="none" w:sz="0" w:space="0" w:color="auto"/>
                <w:left w:val="none" w:sz="0" w:space="0" w:color="auto"/>
                <w:bottom w:val="none" w:sz="0" w:space="0" w:color="auto"/>
                <w:right w:val="none" w:sz="0" w:space="0" w:color="auto"/>
              </w:divBdr>
            </w:div>
            <w:div w:id="851794551">
              <w:marLeft w:val="360"/>
              <w:marRight w:val="0"/>
              <w:marTop w:val="0"/>
              <w:marBottom w:val="0"/>
              <w:divBdr>
                <w:top w:val="none" w:sz="0" w:space="0" w:color="auto"/>
                <w:left w:val="none" w:sz="0" w:space="0" w:color="auto"/>
                <w:bottom w:val="none" w:sz="0" w:space="0" w:color="auto"/>
                <w:right w:val="none" w:sz="0" w:space="0" w:color="auto"/>
              </w:divBdr>
            </w:div>
            <w:div w:id="637107325">
              <w:marLeft w:val="360"/>
              <w:marRight w:val="0"/>
              <w:marTop w:val="0"/>
              <w:marBottom w:val="0"/>
              <w:divBdr>
                <w:top w:val="none" w:sz="0" w:space="0" w:color="auto"/>
                <w:left w:val="none" w:sz="0" w:space="0" w:color="auto"/>
                <w:bottom w:val="none" w:sz="0" w:space="0" w:color="auto"/>
                <w:right w:val="none" w:sz="0" w:space="0" w:color="auto"/>
              </w:divBdr>
            </w:div>
            <w:div w:id="1962956723">
              <w:marLeft w:val="1080"/>
              <w:marRight w:val="0"/>
              <w:marTop w:val="0"/>
              <w:marBottom w:val="0"/>
              <w:divBdr>
                <w:top w:val="none" w:sz="0" w:space="0" w:color="auto"/>
                <w:left w:val="none" w:sz="0" w:space="0" w:color="auto"/>
                <w:bottom w:val="none" w:sz="0" w:space="0" w:color="auto"/>
                <w:right w:val="none" w:sz="0" w:space="0" w:color="auto"/>
              </w:divBdr>
            </w:div>
            <w:div w:id="461849884">
              <w:marLeft w:val="1080"/>
              <w:marRight w:val="0"/>
              <w:marTop w:val="0"/>
              <w:marBottom w:val="0"/>
              <w:divBdr>
                <w:top w:val="none" w:sz="0" w:space="0" w:color="auto"/>
                <w:left w:val="none" w:sz="0" w:space="0" w:color="auto"/>
                <w:bottom w:val="none" w:sz="0" w:space="0" w:color="auto"/>
                <w:right w:val="none" w:sz="0" w:space="0" w:color="auto"/>
              </w:divBdr>
            </w:div>
            <w:div w:id="1449853392">
              <w:marLeft w:val="1080"/>
              <w:marRight w:val="0"/>
              <w:marTop w:val="0"/>
              <w:marBottom w:val="0"/>
              <w:divBdr>
                <w:top w:val="none" w:sz="0" w:space="0" w:color="auto"/>
                <w:left w:val="none" w:sz="0" w:space="0" w:color="auto"/>
                <w:bottom w:val="none" w:sz="0" w:space="0" w:color="auto"/>
                <w:right w:val="none" w:sz="0" w:space="0" w:color="auto"/>
              </w:divBdr>
            </w:div>
            <w:div w:id="576089145">
              <w:marLeft w:val="360"/>
              <w:marRight w:val="0"/>
              <w:marTop w:val="0"/>
              <w:marBottom w:val="0"/>
              <w:divBdr>
                <w:top w:val="none" w:sz="0" w:space="0" w:color="auto"/>
                <w:left w:val="none" w:sz="0" w:space="0" w:color="auto"/>
                <w:bottom w:val="none" w:sz="0" w:space="0" w:color="auto"/>
                <w:right w:val="none" w:sz="0" w:space="0" w:color="auto"/>
              </w:divBdr>
            </w:div>
            <w:div w:id="1715153566">
              <w:marLeft w:val="360"/>
              <w:marRight w:val="0"/>
              <w:marTop w:val="0"/>
              <w:marBottom w:val="0"/>
              <w:divBdr>
                <w:top w:val="none" w:sz="0" w:space="0" w:color="auto"/>
                <w:left w:val="none" w:sz="0" w:space="0" w:color="auto"/>
                <w:bottom w:val="none" w:sz="0" w:space="0" w:color="auto"/>
                <w:right w:val="none" w:sz="0" w:space="0" w:color="auto"/>
              </w:divBdr>
            </w:div>
            <w:div w:id="64381807">
              <w:marLeft w:val="360"/>
              <w:marRight w:val="0"/>
              <w:marTop w:val="0"/>
              <w:marBottom w:val="0"/>
              <w:divBdr>
                <w:top w:val="none" w:sz="0" w:space="0" w:color="auto"/>
                <w:left w:val="none" w:sz="0" w:space="0" w:color="auto"/>
                <w:bottom w:val="none" w:sz="0" w:space="0" w:color="auto"/>
                <w:right w:val="none" w:sz="0" w:space="0" w:color="auto"/>
              </w:divBdr>
            </w:div>
            <w:div w:id="1151822726">
              <w:marLeft w:val="360"/>
              <w:marRight w:val="0"/>
              <w:marTop w:val="0"/>
              <w:marBottom w:val="0"/>
              <w:divBdr>
                <w:top w:val="none" w:sz="0" w:space="0" w:color="auto"/>
                <w:left w:val="none" w:sz="0" w:space="0" w:color="auto"/>
                <w:bottom w:val="none" w:sz="0" w:space="0" w:color="auto"/>
                <w:right w:val="none" w:sz="0" w:space="0" w:color="auto"/>
              </w:divBdr>
            </w:div>
            <w:div w:id="430126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89556603">
      <w:bodyDiv w:val="1"/>
      <w:marLeft w:val="0"/>
      <w:marRight w:val="0"/>
      <w:marTop w:val="0"/>
      <w:marBottom w:val="0"/>
      <w:divBdr>
        <w:top w:val="none" w:sz="0" w:space="0" w:color="auto"/>
        <w:left w:val="none" w:sz="0" w:space="0" w:color="auto"/>
        <w:bottom w:val="none" w:sz="0" w:space="0" w:color="auto"/>
        <w:right w:val="none" w:sz="0" w:space="0" w:color="auto"/>
      </w:divBdr>
      <w:divsChild>
        <w:div w:id="914360429">
          <w:marLeft w:val="0"/>
          <w:marRight w:val="0"/>
          <w:marTop w:val="0"/>
          <w:marBottom w:val="0"/>
          <w:divBdr>
            <w:top w:val="none" w:sz="0" w:space="0" w:color="auto"/>
            <w:left w:val="none" w:sz="0" w:space="0" w:color="auto"/>
            <w:bottom w:val="none" w:sz="0" w:space="0" w:color="auto"/>
            <w:right w:val="none" w:sz="0" w:space="0" w:color="auto"/>
          </w:divBdr>
          <w:divsChild>
            <w:div w:id="3205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dc:creator>
  <cp:keywords/>
  <dc:description/>
  <cp:lastModifiedBy>Fitri</cp:lastModifiedBy>
  <cp:revision>2</cp:revision>
  <dcterms:created xsi:type="dcterms:W3CDTF">2016-07-21T04:04:00Z</dcterms:created>
  <dcterms:modified xsi:type="dcterms:W3CDTF">2016-07-21T04:04:00Z</dcterms:modified>
</cp:coreProperties>
</file>