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C06ED4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C06ED4" w:rsidRDefault="009C2E85" w:rsidP="00BF5034">
            <w:pPr>
              <w:pStyle w:val="Header"/>
              <w:jc w:val="center"/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C06ED4" w:rsidRDefault="00530878" w:rsidP="00530878">
            <w:pPr>
              <w:pStyle w:val="Header"/>
              <w:jc w:val="center"/>
              <w:rPr>
                <w:rFonts w:ascii="Arial" w:eastAsia="Adobe Fan Heiti Std B" w:hAnsi="Arial" w:cs="Arial"/>
                <w:sz w:val="32"/>
                <w:szCs w:val="32"/>
              </w:rPr>
            </w:pPr>
            <w:r w:rsidRPr="00C06ED4">
              <w:rPr>
                <w:rFonts w:ascii="Arial" w:eastAsia="Adobe Fan Heiti Std B" w:hAnsi="Arial" w:cs="Arial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C06ED4" w:rsidRDefault="00EC59FD" w:rsidP="00BF5034">
            <w:pPr>
              <w:pStyle w:val="Header"/>
              <w:jc w:val="center"/>
              <w:rPr>
                <w:rFonts w:ascii="Arial" w:eastAsia="Adobe Fan Heiti Std B" w:hAnsi="Arial" w:cs="Arial"/>
                <w:sz w:val="32"/>
                <w:szCs w:val="32"/>
              </w:rPr>
            </w:pPr>
            <w:r w:rsidRPr="00C06ED4">
              <w:rPr>
                <w:rFonts w:ascii="Arial" w:eastAsia="Adobe Fan Heiti Std B" w:hAnsi="Arial" w:cs="Arial"/>
                <w:sz w:val="32"/>
                <w:szCs w:val="32"/>
              </w:rPr>
              <w:t>F-0653</w:t>
            </w:r>
          </w:p>
        </w:tc>
      </w:tr>
      <w:tr w:rsidR="009C2E85" w:rsidRPr="00C06ED4" w:rsidTr="009C2E85">
        <w:tc>
          <w:tcPr>
            <w:tcW w:w="351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6ED4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C06ED4" w:rsidRDefault="009C2E85" w:rsidP="00BF5034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 A0</w:t>
            </w:r>
          </w:p>
        </w:tc>
      </w:tr>
      <w:tr w:rsidR="009C2E85" w:rsidRPr="00C06ED4" w:rsidTr="009C2E85">
        <w:tc>
          <w:tcPr>
            <w:tcW w:w="351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6ED4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:rsidR="009C2E85" w:rsidRPr="00C06ED4" w:rsidRDefault="009C2E85" w:rsidP="00BF5034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 1 Juli 2015</w:t>
            </w:r>
          </w:p>
        </w:tc>
      </w:tr>
      <w:tr w:rsidR="009C2E85" w:rsidRPr="00C06ED4" w:rsidTr="009C2E85">
        <w:tc>
          <w:tcPr>
            <w:tcW w:w="351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6ED4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:rsidR="009C2E85" w:rsidRPr="00C06ED4" w:rsidRDefault="009C2E85" w:rsidP="00BF5034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 2015/2016</w:t>
            </w:r>
          </w:p>
        </w:tc>
      </w:tr>
      <w:tr w:rsidR="009C2E85" w:rsidRPr="00C06ED4" w:rsidTr="009C2E85">
        <w:tc>
          <w:tcPr>
            <w:tcW w:w="351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6ED4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C06ED4" w:rsidRDefault="009C2E85" w:rsidP="00BF5034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 4 (empat) tahun</w:t>
            </w:r>
          </w:p>
        </w:tc>
      </w:tr>
      <w:tr w:rsidR="009C2E85" w:rsidRPr="00C06ED4" w:rsidTr="009C2E85">
        <w:tc>
          <w:tcPr>
            <w:tcW w:w="351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C06ED4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6ED4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:rsidR="009C2E85" w:rsidRPr="00C06ED4" w:rsidRDefault="009C2E85" w:rsidP="003525D6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3525D6">
              <w:rPr>
                <w:rFonts w:ascii="Arial" w:eastAsia="Adobe Fan Heiti Std B" w:hAnsi="Arial" w:cs="Arial"/>
                <w:sz w:val="18"/>
                <w:szCs w:val="18"/>
              </w:rPr>
              <w:t>23</w:t>
            </w: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 xml:space="preserve"> halaman</w:t>
            </w:r>
          </w:p>
        </w:tc>
      </w:tr>
    </w:tbl>
    <w:p w:rsidR="00530878" w:rsidRPr="00C06ED4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Pr="00C06ED4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C06ED4" w:rsidTr="00EC59FD">
        <w:tc>
          <w:tcPr>
            <w:tcW w:w="1458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E1660C">
              <w:rPr>
                <w:rFonts w:ascii="Arial" w:eastAsia="Adobe Fan Heiti Std B" w:hAnsi="Arial" w:cs="Arial"/>
                <w:sz w:val="18"/>
                <w:szCs w:val="18"/>
              </w:rPr>
              <w:t xml:space="preserve"> Manajemen Risiko</w:t>
            </w:r>
          </w:p>
        </w:tc>
        <w:tc>
          <w:tcPr>
            <w:tcW w:w="2340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E1660C">
              <w:rPr>
                <w:rFonts w:ascii="Arial" w:eastAsia="Adobe Fan Heiti Std B" w:hAnsi="Arial" w:cs="Arial"/>
                <w:sz w:val="18"/>
                <w:szCs w:val="18"/>
              </w:rPr>
              <w:t xml:space="preserve"> MAN 306</w:t>
            </w:r>
          </w:p>
        </w:tc>
      </w:tr>
      <w:tr w:rsidR="00530878" w:rsidRPr="00C06ED4" w:rsidTr="00EC59FD">
        <w:tc>
          <w:tcPr>
            <w:tcW w:w="1458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E1660C">
              <w:rPr>
                <w:rFonts w:ascii="Arial" w:eastAsia="Adobe Fan Heiti Std B" w:hAnsi="Arial" w:cs="Arial"/>
                <w:sz w:val="18"/>
                <w:szCs w:val="18"/>
              </w:rPr>
              <w:t xml:space="preserve"> Manajemen</w:t>
            </w:r>
          </w:p>
        </w:tc>
        <w:tc>
          <w:tcPr>
            <w:tcW w:w="2340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E1660C">
              <w:rPr>
                <w:rFonts w:ascii="Arial" w:eastAsia="Adobe Fan Heiti Std B" w:hAnsi="Arial" w:cs="Arial"/>
                <w:sz w:val="18"/>
                <w:szCs w:val="18"/>
              </w:rPr>
              <w:t xml:space="preserve"> Dohar P. Marbun</w:t>
            </w:r>
          </w:p>
        </w:tc>
      </w:tr>
      <w:tr w:rsidR="00530878" w:rsidRPr="00C06ED4" w:rsidTr="00EC59FD">
        <w:tc>
          <w:tcPr>
            <w:tcW w:w="1458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E1660C">
              <w:rPr>
                <w:rFonts w:ascii="Arial" w:eastAsia="Adobe Fan Heiti Std B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C06ED4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E1660C">
              <w:rPr>
                <w:rFonts w:ascii="Arial" w:eastAsia="Adobe Fan Heiti Std B" w:hAnsi="Arial" w:cs="Arial"/>
                <w:sz w:val="18"/>
                <w:szCs w:val="18"/>
              </w:rPr>
              <w:t xml:space="preserve"> MK Prodi</w:t>
            </w:r>
          </w:p>
        </w:tc>
      </w:tr>
    </w:tbl>
    <w:p w:rsidR="00530878" w:rsidRPr="00C06ED4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Pr="00C06ED4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C06ED4">
        <w:rPr>
          <w:rFonts w:ascii="Arial" w:eastAsia="Adobe Fan Heiti Std B" w:hAnsi="Arial" w:cs="Arial"/>
          <w:sz w:val="20"/>
          <w:szCs w:val="20"/>
        </w:rPr>
        <w:t>Deskripsi Singkat</w:t>
      </w:r>
      <w:r w:rsidR="009E33D1">
        <w:rPr>
          <w:rFonts w:ascii="Arial" w:eastAsia="Adobe Fan Heiti Std B" w:hAnsi="Arial" w:cs="Arial"/>
          <w:sz w:val="20"/>
          <w:szCs w:val="20"/>
        </w:rPr>
        <w:t>:</w:t>
      </w:r>
    </w:p>
    <w:p w:rsidR="00E1660C" w:rsidRPr="00E1660C" w:rsidRDefault="00E1660C" w:rsidP="00E1660C">
      <w:pPr>
        <w:spacing w:after="0" w:line="24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 w:rsidRPr="00E1660C">
        <w:rPr>
          <w:rFonts w:ascii="Arial" w:eastAsia="Adobe Fan Heiti Std B" w:hAnsi="Arial" w:cs="Arial"/>
          <w:sz w:val="20"/>
          <w:szCs w:val="20"/>
        </w:rPr>
        <w:t>Melalui matakuliah ini diharapkan agar mahasiswa dapat memahami konsep-konsep pengelolaan risiko yang baik dan benar.</w:t>
      </w:r>
      <w:proofErr w:type="gramEnd"/>
      <w:r w:rsidRPr="00E1660C">
        <w:rPr>
          <w:rFonts w:ascii="Arial" w:eastAsia="Adobe Fan Heiti Std B" w:hAnsi="Arial" w:cs="Arial"/>
          <w:sz w:val="20"/>
          <w:szCs w:val="20"/>
        </w:rPr>
        <w:t xml:space="preserve"> Pemahaman ini </w:t>
      </w:r>
      <w:proofErr w:type="gramStart"/>
      <w:r w:rsidRPr="00E1660C">
        <w:rPr>
          <w:rFonts w:ascii="Arial" w:eastAsia="Adobe Fan Heiti Std B" w:hAnsi="Arial" w:cs="Arial"/>
          <w:sz w:val="20"/>
          <w:szCs w:val="20"/>
        </w:rPr>
        <w:t>akan</w:t>
      </w:r>
      <w:proofErr w:type="gramEnd"/>
      <w:r w:rsidRPr="00E1660C">
        <w:rPr>
          <w:rFonts w:ascii="Arial" w:eastAsia="Adobe Fan Heiti Std B" w:hAnsi="Arial" w:cs="Arial"/>
          <w:sz w:val="20"/>
          <w:szCs w:val="20"/>
        </w:rPr>
        <w:t xml:space="preserve"> memampukan mereka dalam analisa dan pengelolaan risiko yang optimal dalam berbagai transaksi keuangan. </w:t>
      </w:r>
      <w:proofErr w:type="gramStart"/>
      <w:r w:rsidRPr="00E1660C">
        <w:rPr>
          <w:rFonts w:ascii="Arial" w:eastAsia="Adobe Fan Heiti Std B" w:hAnsi="Arial" w:cs="Arial"/>
          <w:sz w:val="20"/>
          <w:szCs w:val="20"/>
        </w:rPr>
        <w:t>Dengan demikian mereka dapat meminimalisasi potensi kerugian dan mendorong stabilitas kinerja keuangan.</w:t>
      </w:r>
      <w:proofErr w:type="gramEnd"/>
    </w:p>
    <w:p w:rsidR="00530878" w:rsidRPr="00C06ED4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530878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C06ED4">
        <w:rPr>
          <w:rFonts w:ascii="Arial" w:eastAsia="Adobe Fan Heiti Std B" w:hAnsi="Arial" w:cs="Arial"/>
          <w:sz w:val="20"/>
          <w:szCs w:val="20"/>
        </w:rPr>
        <w:t xml:space="preserve">Unsur </w:t>
      </w:r>
      <w:r w:rsidR="00530878" w:rsidRPr="00C06ED4">
        <w:rPr>
          <w:rFonts w:ascii="Arial" w:eastAsia="Adobe Fan Heiti Std B" w:hAnsi="Arial" w:cs="Arial"/>
          <w:sz w:val="20"/>
          <w:szCs w:val="20"/>
        </w:rPr>
        <w:t>Capaian Pembelajaran</w:t>
      </w:r>
      <w:r w:rsidR="00E1660C">
        <w:rPr>
          <w:rFonts w:ascii="Arial" w:eastAsia="Adobe Fan Heiti Std B" w:hAnsi="Arial" w:cs="Arial"/>
          <w:sz w:val="20"/>
          <w:szCs w:val="20"/>
        </w:rPr>
        <w:t>:</w:t>
      </w:r>
    </w:p>
    <w:p w:rsidR="00E1660C" w:rsidRPr="00C06ED4" w:rsidRDefault="00B801E9" w:rsidP="00B801E9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>
        <w:rPr>
          <w:rFonts w:ascii="Arial" w:eastAsia="Adobe Fan Heiti Std B" w:hAnsi="Arial" w:cs="Arial"/>
          <w:sz w:val="20"/>
          <w:szCs w:val="20"/>
        </w:rPr>
        <w:t>Mampu melakukan mitigasi dan identifikasi risiko keuangan.Dengan kemampuan itu, diharapkan dapat melakukan pengelolaan risiko sesuai dengan kapasitas perusahaan.</w:t>
      </w:r>
      <w:proofErr w:type="gramEnd"/>
    </w:p>
    <w:p w:rsidR="00530878" w:rsidRPr="00C06ED4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C06ED4">
        <w:rPr>
          <w:rFonts w:ascii="Arial" w:eastAsia="Adobe Fan Heiti Std B" w:hAnsi="Arial" w:cs="Arial"/>
          <w:sz w:val="20"/>
          <w:szCs w:val="20"/>
        </w:rPr>
        <w:t>Komponen Penilaian</w:t>
      </w:r>
      <w:r w:rsidR="00C06ED4">
        <w:rPr>
          <w:rFonts w:ascii="Arial" w:eastAsia="Adobe Fan Heiti Std B" w:hAnsi="Arial" w:cs="Arial"/>
          <w:sz w:val="20"/>
          <w:szCs w:val="20"/>
        </w:rPr>
        <w:t>:</w:t>
      </w:r>
    </w:p>
    <w:p w:rsidR="009E33D1" w:rsidRPr="00BB64B6" w:rsidRDefault="009E33D1" w:rsidP="009E33D1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>
        <w:rPr>
          <w:rFonts w:ascii="Arial" w:eastAsia="Adobe Fan Heiti Std B" w:hAnsi="Arial" w:cs="Arial"/>
          <w:sz w:val="20"/>
          <w:szCs w:val="20"/>
        </w:rPr>
        <w:t>Menggunakan komponen tugas tertulis dan ujian tertulis.</w:t>
      </w:r>
      <w:proofErr w:type="gramEnd"/>
    </w:p>
    <w:p w:rsidR="00530878" w:rsidRPr="00C06ED4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C06ED4">
        <w:rPr>
          <w:rFonts w:ascii="Arial" w:eastAsia="Adobe Fan Heiti Std B" w:hAnsi="Arial" w:cs="Arial"/>
          <w:sz w:val="20"/>
          <w:szCs w:val="20"/>
        </w:rPr>
        <w:t>Kriteria Penilaian</w:t>
      </w:r>
      <w:r w:rsidR="00C06ED4" w:rsidRPr="00C06ED4">
        <w:rPr>
          <w:rFonts w:ascii="Arial" w:eastAsia="Adobe Fan Heiti Std B" w:hAnsi="Arial" w:cs="Arial"/>
          <w:sz w:val="20"/>
          <w:szCs w:val="20"/>
        </w:rPr>
        <w:t>:</w:t>
      </w:r>
    </w:p>
    <w:p w:rsidR="00C06ED4" w:rsidRPr="00C06ED4" w:rsidRDefault="00C06ED4" w:rsidP="00C06ED4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 w:rsidRPr="0076431B">
        <w:rPr>
          <w:rFonts w:ascii="Arial" w:eastAsia="Adobe Fan Heiti Std B" w:hAnsi="Arial" w:cs="Arial"/>
          <w:sz w:val="20"/>
          <w:szCs w:val="20"/>
        </w:rPr>
        <w:t>Menggunakan rubrik penilaian</w:t>
      </w:r>
      <w:r>
        <w:rPr>
          <w:rFonts w:ascii="Arial" w:eastAsia="Adobe Fan Heiti Std B" w:hAnsi="Arial" w:cs="Arial"/>
          <w:sz w:val="20"/>
          <w:szCs w:val="20"/>
        </w:rPr>
        <w:t>.</w:t>
      </w:r>
      <w:proofErr w:type="gramEnd"/>
    </w:p>
    <w:p w:rsidR="00C06ED4" w:rsidRPr="00C06ED4" w:rsidRDefault="00C06ED4" w:rsidP="00C06ED4">
      <w:pPr>
        <w:pStyle w:val="NoSpacing"/>
        <w:spacing w:line="360" w:lineRule="auto"/>
        <w:rPr>
          <w:rFonts w:ascii="Arial" w:eastAsia="Adobe Fan Heiti Std B" w:hAnsi="Arial" w:cs="Arial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C06ED4">
        <w:rPr>
          <w:rFonts w:ascii="Arial" w:eastAsia="Adobe Fan Heiti Std B" w:hAnsi="Arial" w:cs="Arial"/>
          <w:sz w:val="20"/>
          <w:szCs w:val="20"/>
        </w:rPr>
        <w:t>Daftar Referensi</w:t>
      </w:r>
      <w:r w:rsidR="009E33D1">
        <w:rPr>
          <w:rFonts w:ascii="Arial" w:eastAsia="Adobe Fan Heiti Std B" w:hAnsi="Arial" w:cs="Arial"/>
          <w:sz w:val="20"/>
          <w:szCs w:val="20"/>
        </w:rPr>
        <w:t>:</w:t>
      </w:r>
    </w:p>
    <w:p w:rsidR="00E1660C" w:rsidRPr="00E1660C" w:rsidRDefault="00E1660C" w:rsidP="00E1660C">
      <w:pPr>
        <w:pStyle w:val="Bibliography"/>
        <w:spacing w:line="240" w:lineRule="auto"/>
        <w:ind w:left="270"/>
        <w:jc w:val="both"/>
        <w:rPr>
          <w:rFonts w:ascii="Arial" w:hAnsi="Arial" w:cs="Arial"/>
          <w:noProof/>
          <w:sz w:val="20"/>
          <w:szCs w:val="20"/>
        </w:rPr>
      </w:pPr>
      <w:r w:rsidRPr="00E1660C">
        <w:rPr>
          <w:rFonts w:ascii="Arial" w:hAnsi="Arial" w:cs="Arial"/>
          <w:noProof/>
          <w:sz w:val="20"/>
          <w:szCs w:val="20"/>
        </w:rPr>
        <w:t xml:space="preserve">Hull, John C. (2012). </w:t>
      </w:r>
      <w:r w:rsidRPr="00E1660C">
        <w:rPr>
          <w:rFonts w:ascii="Arial" w:hAnsi="Arial" w:cs="Arial"/>
          <w:i/>
          <w:iCs/>
          <w:noProof/>
          <w:sz w:val="20"/>
          <w:szCs w:val="20"/>
        </w:rPr>
        <w:t xml:space="preserve">Risk Management and Financial Institutions </w:t>
      </w:r>
      <w:r w:rsidRPr="00E1660C">
        <w:rPr>
          <w:rFonts w:ascii="Arial" w:hAnsi="Arial" w:cs="Arial"/>
          <w:noProof/>
          <w:sz w:val="20"/>
          <w:szCs w:val="20"/>
        </w:rPr>
        <w:t>(Third Edition). Willey. (</w:t>
      </w:r>
      <w:r w:rsidRPr="00E1660C">
        <w:rPr>
          <w:rFonts w:ascii="Arial" w:hAnsi="Arial" w:cs="Arial"/>
          <w:b/>
          <w:noProof/>
          <w:sz w:val="20"/>
          <w:szCs w:val="20"/>
        </w:rPr>
        <w:t>JCH</w:t>
      </w:r>
      <w:r w:rsidRPr="00E1660C">
        <w:rPr>
          <w:rFonts w:ascii="Arial" w:hAnsi="Arial" w:cs="Arial"/>
          <w:noProof/>
          <w:sz w:val="20"/>
          <w:szCs w:val="20"/>
        </w:rPr>
        <w:t>)</w:t>
      </w:r>
    </w:p>
    <w:p w:rsidR="00E1660C" w:rsidRPr="00C06ED4" w:rsidRDefault="00E1660C" w:rsidP="00E1660C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</w:p>
    <w:p w:rsidR="00EC59FD" w:rsidRPr="00C06ED4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4"/>
          <w:szCs w:val="24"/>
        </w:rPr>
      </w:pPr>
      <w:r w:rsidRPr="00C06ED4">
        <w:rPr>
          <w:rFonts w:ascii="Arial" w:eastAsia="Adobe Fan Heiti Std B" w:hAnsi="Arial" w:cs="Arial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C06ED4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6ED4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6ED4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 Akhir yang Diharapkan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6ED4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 Kajian</w:t>
            </w:r>
          </w:p>
          <w:p w:rsidR="0023671A" w:rsidRPr="00C06ED4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6ED4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 Pembelajaran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6ED4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Kriteria/Indikator Penilaian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6ED4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6ED4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 Kompetensi Profesi</w:t>
            </w:r>
          </w:p>
        </w:tc>
      </w:tr>
      <w:tr w:rsidR="00FC6EAE" w:rsidRPr="00C06ED4" w:rsidTr="00FC6EAE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C06ED4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FC6EAE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menjelaskan definisi dan tujuan manajemen risiko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FC6E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1. Risiko vs. imbal hasil bagi investor </w:t>
            </w:r>
          </w:p>
          <w:p w:rsidR="00FC6EAE" w:rsidRPr="006F34AC" w:rsidRDefault="00FC6EAE" w:rsidP="00FC6E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Efficient Frontier</w:t>
            </w:r>
          </w:p>
          <w:p w:rsidR="00FC6EAE" w:rsidRPr="006F34AC" w:rsidRDefault="00FC6EAE" w:rsidP="00FC6E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Capital Asset Pricing Model</w:t>
            </w:r>
          </w:p>
          <w:p w:rsidR="00FC6EAE" w:rsidRPr="006F34AC" w:rsidRDefault="00FC6EAE" w:rsidP="00FC6E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Arbitrage Pricing Theory</w:t>
            </w:r>
          </w:p>
          <w:p w:rsidR="00FC6EAE" w:rsidRPr="006F34AC" w:rsidRDefault="00FC6EAE" w:rsidP="00FC6E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5. Risiko vs. imbal hasil bagi perusahaan </w:t>
            </w:r>
          </w:p>
          <w:p w:rsidR="00FC6EAE" w:rsidRPr="006F34AC" w:rsidRDefault="00FC6EAE" w:rsidP="00FC6E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6. Manajemen risiko oleh institusi keuangan </w:t>
            </w:r>
          </w:p>
          <w:p w:rsidR="00FC6EAE" w:rsidRPr="006F34AC" w:rsidRDefault="00FC6EAE" w:rsidP="00FC6EAE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>7. Peringkat kredit (hutang)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FC6EAE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Ceramah dan diskusi 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FC6EAE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FC6EAE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F34AC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C06ED4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melakukan identifikasi dan analisa risiko dalam industri perbankan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1. Bank komersil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2. Peraturan modal bagi bank komersil kecil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3. Lembaga penjamin simpanan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4. Bank investasi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5. Perdagangan sekuritas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6. Konflik kepentingan dalam perbankan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7. Bank-bank besar sekarang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8. Risiko-risiko dalam </w:t>
            </w:r>
            <w:r w:rsidRPr="006F34AC">
              <w:rPr>
                <w:rFonts w:ascii="Arial" w:hAnsi="Arial" w:cs="Arial"/>
                <w:sz w:val="18"/>
                <w:szCs w:val="18"/>
              </w:rPr>
              <w:lastRenderedPageBreak/>
              <w:t>industri perbankan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F34AC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C06ED4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melakukan identifikasi dan analisa risiko dalam industri asuransi dan dana pensiun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1. Asuransi jiwa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2. Kontrak anuitas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3. Tabel mortalitas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4. Risiko mortalitas dan usia panjang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5. Asuransi properti dan kecelakaan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6. Asuransi kesehatan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 xml:space="preserve">Moral Hazard </w:t>
            </w:r>
            <w:r w:rsidRPr="006F34AC">
              <w:rPr>
                <w:rFonts w:ascii="Arial" w:hAnsi="Arial" w:cs="Arial"/>
                <w:sz w:val="18"/>
                <w:szCs w:val="18"/>
              </w:rPr>
              <w:t xml:space="preserve">dan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Adverse Selection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8. Reasuransi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9. Peraturan modal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10. Risiko-risiko dalam industri asuransi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11. Peraturan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12. Dana pensiun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  <w:r w:rsidRPr="006F34A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C06ED4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melakukan identifikasi dan analisa risiko dalam industri investasi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1. Reksa dana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Hedge Funds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3. Strategi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Hedge Fund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4. Kinerja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Hedge Fund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  <w:r w:rsidRPr="006F34A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C06ED4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menentukan strategi transaksi keuangan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1. Pasar keuangan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2. Posisi beli dan jual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3. Pasar derivatif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 xml:space="preserve">Plain Vanilla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lastRenderedPageBreak/>
              <w:t>Derivatives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Clearing Houses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Margin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melakukan valuasi dan analisa sensitivitas risiko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Delta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Gamma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Vega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Theta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Rho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6. Perhitungan notasi Yunani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7. Realita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Hedging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8. Analisa skenario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melakukan analisa risiko suku bunga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1. Manajemen pendapatan bunga bersih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LIBOR</w:t>
            </w:r>
            <w:r w:rsidRPr="006F34AC">
              <w:rPr>
                <w:rFonts w:ascii="Arial" w:hAnsi="Arial" w:cs="Arial"/>
                <w:sz w:val="18"/>
                <w:szCs w:val="18"/>
              </w:rPr>
              <w:t xml:space="preserve"> dan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Swap Rates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Duration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Convexity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5. Generalisasi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Nonparallel Yield Curve Shifts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17C8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6F17C8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Ujian Tengah Semester  (UTS)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Materi sebelum UTS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Tingkat kebenaran dalam menjawab dan struktur jawaban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35%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melakukan kalkulasi risiko portofolio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1. Definisi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VaR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2. Penghitungan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VaR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VaR</w:t>
            </w:r>
            <w:r w:rsidRPr="006F34AC">
              <w:rPr>
                <w:rFonts w:ascii="Arial" w:hAnsi="Arial" w:cs="Arial"/>
                <w:sz w:val="18"/>
                <w:szCs w:val="18"/>
              </w:rPr>
              <w:t xml:space="preserve"> vs.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Expected Shortfall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 xml:space="preserve">VaR </w:t>
            </w:r>
            <w:r w:rsidRPr="006F34AC">
              <w:rPr>
                <w:rFonts w:ascii="Arial" w:hAnsi="Arial" w:cs="Arial"/>
                <w:sz w:val="18"/>
                <w:szCs w:val="18"/>
              </w:rPr>
              <w:t xml:space="preserve">dan modal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5. Pengukuran risiko koheren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6. Parameter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VaR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Marginal VaR</w:t>
            </w:r>
            <w:r w:rsidRPr="006F34A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Incremental VaR</w:t>
            </w:r>
            <w:r w:rsidRPr="006F34AC">
              <w:rPr>
                <w:rFonts w:ascii="Arial" w:hAnsi="Arial" w:cs="Arial"/>
                <w:sz w:val="18"/>
                <w:szCs w:val="18"/>
              </w:rPr>
              <w:t xml:space="preserve">, dan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Component VaR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Euler’s Theorem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9.  Aggregasi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VaR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Pr="006F34AC">
              <w:rPr>
                <w:rFonts w:ascii="Arial" w:hAnsi="Arial" w:cs="Arial"/>
                <w:i/>
                <w:sz w:val="18"/>
                <w:szCs w:val="18"/>
              </w:rPr>
              <w:t>Back-Testing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melakukan analisa dan estimasi volatilitas aset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1. Definisi volatilitas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Implied Volatilities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Power Law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4. Pengawasan volatilitas harian </w:t>
            </w:r>
          </w:p>
          <w:p w:rsidR="00FC6EAE" w:rsidRPr="006F34AC" w:rsidRDefault="00FC6EAE" w:rsidP="001575E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The Exponentially Weighted Moving Average Model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6.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GARCH(1,1) Model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melakukan analisa dan estimasi korelasi antara aset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1. Definisi korelasi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2. Pengawasan korelasi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Multivariate Normal Distributions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4. Kopula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5. Aplikasi pada portfolio hutang: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Vasicek’s Model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mendefinisikan dan menjelaskan berbagai regulasi perbankan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1. Alasan pengaturan perbankan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2. Pengaturan perbankan sebelum 1988 </w:t>
            </w:r>
          </w:p>
          <w:p w:rsidR="00FC6EAE" w:rsidRPr="006F34AC" w:rsidRDefault="00FC6EAE" w:rsidP="001575E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The 1988 BIS Accord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Netting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1996 Amendment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</w:t>
            </w:r>
            <w:r w:rsidR="003C7BEF">
              <w:rPr>
                <w:rFonts w:ascii="Arial" w:hAnsi="Arial" w:cs="Arial"/>
                <w:sz w:val="18"/>
                <w:szCs w:val="18"/>
                <w:lang w:val="id-ID"/>
              </w:rPr>
              <w:t>n</w:t>
            </w:r>
            <w:r w:rsidRPr="006F34AC">
              <w:rPr>
                <w:rFonts w:ascii="Arial" w:hAnsi="Arial" w:cs="Arial"/>
                <w:sz w:val="18"/>
                <w:szCs w:val="18"/>
              </w:rPr>
              <w:t>definisikan dan menjelaskan berbagai regulasi perbankan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Basel II</w:t>
            </w:r>
          </w:p>
          <w:p w:rsidR="00FC6EAE" w:rsidRPr="006F34AC" w:rsidRDefault="00FC6EAE" w:rsidP="001575E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2. Modal risiko kredit dalam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Basel II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3. Modal risiko operasional dalam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Basel II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4. Pilar 2: Pengkajian ulang pengawasan 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5. Pilar 3: Disiplin pasar 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6.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Solvency II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Mampu melakukan kalkulasi dan analisa tentang risiko operasional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>1. Definisi risiko operasional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2. Peraturan modal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3. Kategori risiko operasional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4. Dampak kerugian dan frekuensi kerugian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5. Implementasi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AMA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>6. Pendekatan proaktif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>7. Alokasi atas modal risiko operasional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8. Penggunaan dari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Power Law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9.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Sarbanes-Oxley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 xml:space="preserve">Mampu melakukan identifikasi dan pengelolaan risiko secara wajar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1. Batasan risiko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2. Pengelolaan </w:t>
            </w:r>
            <w:r w:rsidRPr="006F34AC">
              <w:rPr>
                <w:rFonts w:ascii="Arial" w:hAnsi="Arial" w:cs="Arial"/>
                <w:i/>
                <w:color w:val="000000"/>
                <w:sz w:val="18"/>
                <w:szCs w:val="18"/>
              </w:rPr>
              <w:t>Trading Room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 xml:space="preserve">3. Risiko likuiditas </w:t>
            </w:r>
          </w:p>
          <w:p w:rsidR="00FC6EAE" w:rsidRPr="006F34AC" w:rsidRDefault="00FC6EAE" w:rsidP="00157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>4. Pelajaran untuk perusahaan non keuangan</w:t>
            </w:r>
          </w:p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color w:val="000000"/>
                <w:sz w:val="18"/>
                <w:szCs w:val="18"/>
              </w:rPr>
              <w:t>5. Catatan akhir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1575EA">
            <w:pPr>
              <w:rPr>
                <w:rFonts w:ascii="Arial" w:hAnsi="Arial" w:cs="Arial"/>
                <w:sz w:val="18"/>
                <w:szCs w:val="18"/>
              </w:rPr>
            </w:pPr>
            <w:r w:rsidRPr="006F34AC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FC6EAE" w:rsidRPr="00C06ED4" w:rsidTr="00FC6EA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17C8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6F17C8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Ujian Akhir Semester (UAS)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Materi setelah UTS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Tingkat kebenaran dalam menjawab dan struktur jawaban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4AC">
              <w:rPr>
                <w:rFonts w:ascii="Arial" w:hAnsi="Arial" w:cs="Arial"/>
                <w:b/>
                <w:sz w:val="18"/>
                <w:szCs w:val="18"/>
              </w:rPr>
              <w:t>35%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EAE" w:rsidRPr="006F34AC" w:rsidRDefault="00FC6EAE" w:rsidP="00FC6E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0377A7" w:rsidRPr="00C06ED4" w:rsidRDefault="000377A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67E5" w:rsidRDefault="00BC67E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67E5" w:rsidRDefault="00BC67E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67E5" w:rsidRDefault="00BC67E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67E5" w:rsidRDefault="00BC67E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67E5" w:rsidRDefault="00BC67E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67E5" w:rsidRDefault="00BC67E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67E5" w:rsidRDefault="00BC67E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67E5" w:rsidRPr="00C06ED4" w:rsidRDefault="00BC67E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C06ED4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4"/>
          <w:szCs w:val="24"/>
        </w:rPr>
      </w:pPr>
      <w:r w:rsidRPr="00C06ED4">
        <w:rPr>
          <w:rFonts w:ascii="Arial" w:eastAsia="Adobe Fan Heiti Std B" w:hAnsi="Arial" w:cs="Arial"/>
          <w:sz w:val="24"/>
          <w:szCs w:val="24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945F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 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</w:t>
            </w:r>
          </w:p>
        </w:tc>
      </w:tr>
    </w:tbl>
    <w:p w:rsidR="001945F9" w:rsidRPr="00BB64B6" w:rsidRDefault="001945F9" w:rsidP="001945F9">
      <w:pPr>
        <w:pStyle w:val="NoSpacing"/>
        <w:spacing w:line="360" w:lineRule="auto"/>
        <w:rPr>
          <w:rFonts w:ascii="Arial" w:hAnsi="Arial" w:cs="Arial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 xml:space="preserve"> me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mahami praktik manajemen risiko.</w:t>
            </w:r>
          </w:p>
        </w:tc>
      </w:tr>
      <w:tr w:rsidR="001945F9" w:rsidRPr="00BB64B6" w:rsidTr="001575EA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5F9" w:rsidRPr="001945F9" w:rsidRDefault="001945F9" w:rsidP="001945F9">
            <w:pPr>
              <w:pStyle w:val="ListParagraph"/>
              <w:numPr>
                <w:ilvl w:val="0"/>
                <w:numId w:val="2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 xml:space="preserve">Obyek: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manajemen risiko.</w:t>
            </w:r>
          </w:p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1945F9" w:rsidRPr="00BB64B6" w:rsidTr="001575EA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1945F9" w:rsidRDefault="001945F9" w:rsidP="001945F9">
            <w:pPr>
              <w:pStyle w:val="ListParagraph"/>
              <w:numPr>
                <w:ilvl w:val="0"/>
                <w:numId w:val="19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Batasan-Batasan: penjelasan tentang penerapan manajemen risiko dalam kaitannya dengan tujuan investasi.</w:t>
            </w:r>
          </w:p>
          <w:p w:rsidR="001945F9" w:rsidRPr="00BB64B6" w:rsidRDefault="001945F9" w:rsidP="001945F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945F9" w:rsidRPr="00BB64B6" w:rsidRDefault="001945F9" w:rsidP="001575EA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45F9" w:rsidRPr="00BB64B6" w:rsidTr="001575EA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945F9">
            <w:pPr>
              <w:pStyle w:val="ListParagraph"/>
              <w:numPr>
                <w:ilvl w:val="0"/>
                <w:numId w:val="19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Digunakan:dikerjakan secara indi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vidual menggunakan </w:t>
            </w:r>
            <w:r w:rsidRPr="001945F9">
              <w:rPr>
                <w:rFonts w:ascii="Arial" w:eastAsia="Adobe Fan Heiti Std B" w:hAnsi="Arial" w:cs="Arial"/>
                <w:i/>
                <w:sz w:val="18"/>
                <w:szCs w:val="18"/>
              </w:rPr>
              <w:t>CAPM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r w:rsidRPr="001945F9">
              <w:rPr>
                <w:rFonts w:ascii="Arial" w:eastAsia="Adobe Fan Heiti Std B" w:hAnsi="Arial" w:cs="Arial"/>
                <w:i/>
                <w:sz w:val="18"/>
                <w:szCs w:val="18"/>
              </w:rPr>
              <w:t>APT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1945F9" w:rsidRPr="00BB64B6" w:rsidTr="001575EA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945F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Pr="00972B6C">
              <w:rPr>
                <w:rFonts w:ascii="Arial" w:hAnsi="Arial" w:cs="Arial"/>
                <w:sz w:val="18"/>
                <w:szCs w:val="18"/>
              </w:rPr>
              <w:t>dikerjakan dalam kertas ukuran bebas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45F9" w:rsidRPr="00BB64B6" w:rsidRDefault="001945F9" w:rsidP="001575EA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972B6C" w:rsidRDefault="001945F9" w:rsidP="001575EA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70%</w:t>
            </w:r>
          </w:p>
          <w:p w:rsidR="001945F9" w:rsidRPr="00BB64B6" w:rsidRDefault="001945F9" w:rsidP="001575EA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Pr="00BB64B6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Pr="00BB64B6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945F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CE5C1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CE5C1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CE5C1A">
              <w:rPr>
                <w:rFonts w:ascii="Arial" w:eastAsia="Adobe Fan Heiti Std B" w:hAnsi="Arial" w:cs="Arial"/>
                <w:sz w:val="18"/>
                <w:szCs w:val="18"/>
              </w:rPr>
              <w:t xml:space="preserve"> dapat menjelaskan fungsi manajemen risiko dalam industri perbankan.</w:t>
            </w:r>
          </w:p>
        </w:tc>
      </w:tr>
      <w:tr w:rsidR="00CE5C1A" w:rsidRPr="00BB64B6" w:rsidTr="00974AF6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5C1A" w:rsidRPr="00BB64B6" w:rsidRDefault="00CE5C1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1A" w:rsidRPr="00CE5C1A" w:rsidRDefault="00CE5C1A" w:rsidP="00CE5C1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C1A">
              <w:rPr>
                <w:rFonts w:ascii="Arial" w:hAnsi="Arial" w:cs="Arial"/>
                <w:sz w:val="18"/>
                <w:szCs w:val="18"/>
              </w:rPr>
              <w:t>Obyek Garapan: industri perbankan.</w:t>
            </w:r>
          </w:p>
        </w:tc>
      </w:tr>
      <w:tr w:rsidR="00CE5C1A" w:rsidRPr="00BB64B6" w:rsidTr="00974AF6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5C1A" w:rsidRPr="00BB64B6" w:rsidRDefault="00CE5C1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1A" w:rsidRPr="00CE5C1A" w:rsidRDefault="00CE5C1A" w:rsidP="00CE5C1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C1A">
              <w:rPr>
                <w:rFonts w:ascii="Arial" w:hAnsi="Arial" w:cs="Arial"/>
                <w:sz w:val="18"/>
                <w:szCs w:val="18"/>
              </w:rPr>
              <w:t>Yang harus dikerjakan dan batasan-batasan: kalkulasi risiko dalam industri perbankan.</w:t>
            </w:r>
          </w:p>
        </w:tc>
      </w:tr>
      <w:tr w:rsidR="00CE5C1A" w:rsidRPr="00BB64B6" w:rsidTr="00974AF6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5C1A" w:rsidRPr="00BB64B6" w:rsidRDefault="00CE5C1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1A" w:rsidRPr="00CE5C1A" w:rsidRDefault="00CE5C1A" w:rsidP="00CE5C1A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C1A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menggunakan konsep-konsep akuntansi yang terdapat dalam Bab 2 buku teks</w:t>
            </w:r>
            <w:r w:rsidRPr="00CE5C1A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</w:tr>
      <w:tr w:rsidR="00CE5C1A" w:rsidRPr="00BB64B6" w:rsidTr="00974AF6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5C1A" w:rsidRPr="00BB64B6" w:rsidRDefault="00CE5C1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5C1A" w:rsidRPr="00CE5C1A" w:rsidRDefault="00CE5C1A" w:rsidP="00CE5C1A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C1A">
              <w:rPr>
                <w:rFonts w:ascii="Arial" w:hAnsi="Arial" w:cs="Arial"/>
                <w:sz w:val="18"/>
                <w:szCs w:val="18"/>
              </w:rPr>
              <w:t xml:space="preserve">Deskripsi luaran tugas yang dihasilkan/dikerjakan: dikerjakan dalam kertas ukuran bebas.  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5C1A" w:rsidRPr="00CE5C1A" w:rsidRDefault="00CE5C1A" w:rsidP="00BA43D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E5C1A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CE5C1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CE5C1A" w:rsidRPr="00CE5C1A" w:rsidRDefault="00CE5C1A" w:rsidP="00CE5C1A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E5C1A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CE5C1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945F9" w:rsidRPr="00BB64B6" w:rsidRDefault="00CE5C1A" w:rsidP="00CE5C1A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E5C1A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CE5C1A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8"/>
        <w:gridCol w:w="222"/>
        <w:gridCol w:w="222"/>
        <w:gridCol w:w="264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945F9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B353A" w:rsidRDefault="007B353A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B353A" w:rsidRDefault="007B353A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B353A" w:rsidRDefault="007B353A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B353A" w:rsidRDefault="007B353A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B353A" w:rsidRDefault="007B353A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B353A" w:rsidRDefault="007B353A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B353A" w:rsidRDefault="007B353A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945F9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945F9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tbl>
            <w:tblPr>
              <w:tblStyle w:val="TableGrid"/>
              <w:tblW w:w="13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5490"/>
              <w:gridCol w:w="1980"/>
              <w:gridCol w:w="4140"/>
            </w:tblGrid>
            <w:tr w:rsidR="001945F9" w:rsidRPr="00BB64B6" w:rsidTr="001575EA">
              <w:tc>
                <w:tcPr>
                  <w:tcW w:w="1458" w:type="dxa"/>
                </w:tcPr>
                <w:p w:rsidR="001945F9" w:rsidRPr="00BB64B6" w:rsidRDefault="001945F9" w:rsidP="001575EA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lastRenderedPageBreak/>
                    <w:t>Mata Kuliah</w:t>
                  </w:r>
                </w:p>
              </w:tc>
              <w:tc>
                <w:tcPr>
                  <w:tcW w:w="5490" w:type="dxa"/>
                </w:tcPr>
                <w:p w:rsidR="001945F9" w:rsidRPr="00BB64B6" w:rsidRDefault="001945F9" w:rsidP="001575EA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 w:rsidR="00B0356E" w:rsidRPr="00B0356E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Manajemen Risiko</w:t>
                  </w:r>
                </w:p>
              </w:tc>
              <w:tc>
                <w:tcPr>
                  <w:tcW w:w="1980" w:type="dxa"/>
                </w:tcPr>
                <w:p w:rsidR="001945F9" w:rsidRPr="00BB64B6" w:rsidRDefault="001945F9" w:rsidP="001575EA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Kode MK</w:t>
                  </w:r>
                </w:p>
              </w:tc>
              <w:tc>
                <w:tcPr>
                  <w:tcW w:w="4140" w:type="dxa"/>
                </w:tcPr>
                <w:p w:rsidR="001945F9" w:rsidRPr="00BB64B6" w:rsidRDefault="001945F9" w:rsidP="001575EA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 w:rsidRPr="001945F9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MAN 306</w:t>
                  </w:r>
                </w:p>
              </w:tc>
            </w:tr>
            <w:tr w:rsidR="001945F9" w:rsidRPr="00BB64B6" w:rsidTr="001575EA">
              <w:tc>
                <w:tcPr>
                  <w:tcW w:w="1458" w:type="dxa"/>
                </w:tcPr>
                <w:p w:rsidR="001945F9" w:rsidRPr="00BB64B6" w:rsidRDefault="001945F9" w:rsidP="001575EA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Minggu ke</w:t>
                  </w:r>
                </w:p>
              </w:tc>
              <w:tc>
                <w:tcPr>
                  <w:tcW w:w="5490" w:type="dxa"/>
                </w:tcPr>
                <w:p w:rsidR="001945F9" w:rsidRPr="00BB64B6" w:rsidRDefault="001945F9" w:rsidP="001575EA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1980" w:type="dxa"/>
                </w:tcPr>
                <w:p w:rsidR="001945F9" w:rsidRPr="00BB64B6" w:rsidRDefault="001945F9" w:rsidP="001575EA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Tugas ke</w:t>
                  </w:r>
                </w:p>
              </w:tc>
              <w:tc>
                <w:tcPr>
                  <w:tcW w:w="4140" w:type="dxa"/>
                </w:tcPr>
                <w:p w:rsidR="001945F9" w:rsidRPr="00BB64B6" w:rsidRDefault="001945F9" w:rsidP="001575EA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 xml:space="preserve"> 3</w:t>
                  </w:r>
                </w:p>
              </w:tc>
            </w:tr>
          </w:tbl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9A556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9A556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9A556A">
              <w:rPr>
                <w:rFonts w:ascii="Arial" w:eastAsia="Adobe Fan Heiti Std B" w:hAnsi="Arial" w:cs="Arial"/>
                <w:sz w:val="18"/>
                <w:szCs w:val="18"/>
              </w:rPr>
              <w:t xml:space="preserve"> dapat menjelaskan fungsi manajemen risiko dalam industri asuransi dan dana pensiun.</w:t>
            </w:r>
          </w:p>
        </w:tc>
      </w:tr>
      <w:tr w:rsidR="009A556A" w:rsidRPr="00BB64B6" w:rsidTr="008D5F7C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556A" w:rsidRPr="00BB64B6" w:rsidRDefault="009A556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556A" w:rsidRPr="009A556A" w:rsidRDefault="009A556A" w:rsidP="009A556A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56A">
              <w:rPr>
                <w:rFonts w:ascii="Arial" w:hAnsi="Arial" w:cs="Arial"/>
                <w:sz w:val="18"/>
                <w:szCs w:val="18"/>
              </w:rPr>
              <w:t xml:space="preserve">Obyek Garapan: industri asuransi dan </w:t>
            </w:r>
            <w:proofErr w:type="gramStart"/>
            <w:r w:rsidRPr="009A556A">
              <w:rPr>
                <w:rFonts w:ascii="Arial" w:hAnsi="Arial" w:cs="Arial"/>
                <w:sz w:val="18"/>
                <w:szCs w:val="18"/>
              </w:rPr>
              <w:t>dana</w:t>
            </w:r>
            <w:proofErr w:type="gramEnd"/>
            <w:r w:rsidRPr="009A556A">
              <w:rPr>
                <w:rFonts w:ascii="Arial" w:hAnsi="Arial" w:cs="Arial"/>
                <w:sz w:val="18"/>
                <w:szCs w:val="18"/>
              </w:rPr>
              <w:t xml:space="preserve"> pensiun.</w:t>
            </w:r>
          </w:p>
        </w:tc>
      </w:tr>
      <w:tr w:rsidR="009A556A" w:rsidRPr="00BB64B6" w:rsidTr="008D5F7C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A556A" w:rsidRPr="00BB64B6" w:rsidRDefault="009A556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556A" w:rsidRPr="009A556A" w:rsidRDefault="009A556A" w:rsidP="00415CBA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56A">
              <w:rPr>
                <w:rFonts w:ascii="Arial" w:hAnsi="Arial" w:cs="Arial"/>
                <w:sz w:val="18"/>
                <w:szCs w:val="18"/>
              </w:rPr>
              <w:t xml:space="preserve">Yang harus dikerjakan dan batasan-batasan: kalkulasi risiko dalam industri asuransi dan </w:t>
            </w:r>
            <w:proofErr w:type="gramStart"/>
            <w:r w:rsidRPr="009A556A">
              <w:rPr>
                <w:rFonts w:ascii="Arial" w:hAnsi="Arial" w:cs="Arial"/>
                <w:sz w:val="18"/>
                <w:szCs w:val="18"/>
              </w:rPr>
              <w:t>dana</w:t>
            </w:r>
            <w:proofErr w:type="gramEnd"/>
            <w:r w:rsidRPr="009A556A">
              <w:rPr>
                <w:rFonts w:ascii="Arial" w:hAnsi="Arial" w:cs="Arial"/>
                <w:sz w:val="18"/>
                <w:szCs w:val="18"/>
              </w:rPr>
              <w:t xml:space="preserve"> pensi</w:t>
            </w:r>
            <w:r w:rsidR="00415CBA">
              <w:rPr>
                <w:rFonts w:ascii="Arial" w:hAnsi="Arial" w:cs="Arial"/>
                <w:sz w:val="18"/>
                <w:szCs w:val="18"/>
                <w:lang w:val="id-ID"/>
              </w:rPr>
              <w:t>u</w:t>
            </w:r>
            <w:r w:rsidRPr="009A556A">
              <w:rPr>
                <w:rFonts w:ascii="Arial" w:hAnsi="Arial" w:cs="Arial"/>
                <w:sz w:val="18"/>
                <w:szCs w:val="18"/>
              </w:rPr>
              <w:t>n.</w:t>
            </w:r>
          </w:p>
        </w:tc>
      </w:tr>
      <w:tr w:rsidR="009A556A" w:rsidRPr="00BB64B6" w:rsidTr="008D5F7C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556A" w:rsidRPr="00BB64B6" w:rsidRDefault="009A556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556A" w:rsidRPr="009A556A" w:rsidRDefault="009A556A" w:rsidP="009A556A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56A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menggunakan konsep matematika keuangan yang terdapat dalam Bab 3 buku teks</w:t>
            </w:r>
            <w:r w:rsidRPr="009A556A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</w:tr>
      <w:tr w:rsidR="009A556A" w:rsidRPr="00BB64B6" w:rsidTr="008D5F7C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556A" w:rsidRPr="00BB64B6" w:rsidRDefault="009A556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556A" w:rsidRPr="009A556A" w:rsidRDefault="009A556A" w:rsidP="009A556A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9A556A">
              <w:rPr>
                <w:rFonts w:ascii="Arial" w:hAnsi="Arial" w:cs="Arial"/>
                <w:sz w:val="18"/>
                <w:szCs w:val="18"/>
              </w:rPr>
              <w:t xml:space="preserve">Deskripsi luaran tugas yang dihasilkan/dikerjakan: dikerjakan dalam kertas ukuran bebas.  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556A" w:rsidRPr="009A556A" w:rsidRDefault="009A556A" w:rsidP="009A556A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A556A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9A556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9A556A" w:rsidRPr="009A556A" w:rsidRDefault="009A556A" w:rsidP="009A556A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A556A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9A556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945F9" w:rsidRPr="00BB64B6" w:rsidRDefault="009A556A" w:rsidP="009A556A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A556A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9A556A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Pr="00BB64B6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0356E" w:rsidRPr="00B0356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B0356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B0356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4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D163B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D163B0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D163B0">
              <w:rPr>
                <w:rFonts w:ascii="Arial" w:eastAsia="Adobe Fan Heiti Std B" w:hAnsi="Arial" w:cs="Arial"/>
                <w:sz w:val="18"/>
                <w:szCs w:val="18"/>
              </w:rPr>
              <w:t xml:space="preserve"> dapat melakukan analisa atas instrumen investasi.</w:t>
            </w:r>
          </w:p>
        </w:tc>
      </w:tr>
      <w:tr w:rsidR="00D163B0" w:rsidRPr="00BB64B6" w:rsidTr="00980E8A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3B0" w:rsidRPr="00BB64B6" w:rsidRDefault="00D163B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3B0" w:rsidRPr="00D163B0" w:rsidRDefault="00D163B0" w:rsidP="00D163B0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63B0">
              <w:rPr>
                <w:rFonts w:ascii="Arial" w:hAnsi="Arial" w:cs="Arial"/>
                <w:sz w:val="18"/>
                <w:szCs w:val="18"/>
              </w:rPr>
              <w:t>Obyek Garapan: instrumen investasi.</w:t>
            </w:r>
          </w:p>
        </w:tc>
      </w:tr>
      <w:tr w:rsidR="00D163B0" w:rsidRPr="00BB64B6" w:rsidTr="00980E8A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63B0" w:rsidRPr="00BB64B6" w:rsidRDefault="00D163B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63B0" w:rsidRPr="00D163B0" w:rsidRDefault="00D163B0" w:rsidP="00D163B0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63B0">
              <w:rPr>
                <w:rFonts w:ascii="Arial" w:hAnsi="Arial" w:cs="Arial"/>
                <w:sz w:val="18"/>
                <w:szCs w:val="18"/>
              </w:rPr>
              <w:t>Yang harus dikerjakan dan batasan-batasan: kalkulasi dan analisa keputusan investasi dengan mempertimbangkan risiko.</w:t>
            </w:r>
          </w:p>
        </w:tc>
      </w:tr>
      <w:tr w:rsidR="00D163B0" w:rsidRPr="00BB64B6" w:rsidTr="00980E8A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63B0" w:rsidRPr="00BB64B6" w:rsidRDefault="00D163B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63B0" w:rsidRPr="00D163B0" w:rsidRDefault="00D163B0" w:rsidP="00D163B0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63B0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menggunakan konsep-konsep investasi yang terdapat dalam Bab 4 buku teks</w:t>
            </w:r>
            <w:r w:rsidRPr="00D163B0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</w:tr>
      <w:tr w:rsidR="00D163B0" w:rsidRPr="00BB64B6" w:rsidTr="00980E8A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63B0" w:rsidRPr="00BB64B6" w:rsidRDefault="00D163B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63B0" w:rsidRPr="00D163B0" w:rsidRDefault="00D163B0" w:rsidP="00D163B0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63B0">
              <w:rPr>
                <w:rFonts w:ascii="Arial" w:hAnsi="Arial" w:cs="Arial"/>
                <w:sz w:val="18"/>
                <w:szCs w:val="18"/>
              </w:rPr>
              <w:t xml:space="preserve">Deskripsi luaran tugas yang dihasilkan/dikerjakan: dikerjakan dalam kertas ukuran bebas.  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63B0" w:rsidRPr="00D163B0" w:rsidRDefault="00D163B0" w:rsidP="00D163B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163B0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D163B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D163B0" w:rsidRPr="00D163B0" w:rsidRDefault="00D163B0" w:rsidP="00D163B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163B0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D163B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1945F9" w:rsidRPr="00BB64B6" w:rsidRDefault="00D163B0" w:rsidP="00D163B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163B0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D163B0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Pr="00BB64B6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0356E" w:rsidRPr="00B0356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5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4A187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4A187E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4A187E">
              <w:rPr>
                <w:rFonts w:ascii="Arial" w:eastAsia="Adobe Fan Heiti Std B" w:hAnsi="Arial" w:cs="Arial"/>
                <w:sz w:val="18"/>
                <w:szCs w:val="18"/>
              </w:rPr>
              <w:t xml:space="preserve"> mampu melakukan strategi transaksi keuangan.</w:t>
            </w:r>
          </w:p>
        </w:tc>
      </w:tr>
      <w:tr w:rsidR="004A187E" w:rsidRPr="00BB64B6" w:rsidTr="00F95246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187E" w:rsidRPr="00BB64B6" w:rsidRDefault="004A187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87E" w:rsidRPr="004A187E" w:rsidRDefault="004A187E" w:rsidP="004A187E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87E">
              <w:rPr>
                <w:rFonts w:ascii="Arial" w:hAnsi="Arial" w:cs="Arial"/>
                <w:sz w:val="18"/>
                <w:szCs w:val="18"/>
              </w:rPr>
              <w:t xml:space="preserve">Obyek Garapan: perdagangan aset berharga. </w:t>
            </w:r>
          </w:p>
        </w:tc>
      </w:tr>
      <w:tr w:rsidR="004A187E" w:rsidRPr="00BB64B6" w:rsidTr="00F95246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187E" w:rsidRPr="00BB64B6" w:rsidRDefault="004A187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87E" w:rsidRPr="004A187E" w:rsidRDefault="004A187E" w:rsidP="004A187E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87E">
              <w:rPr>
                <w:rFonts w:ascii="Arial" w:hAnsi="Arial" w:cs="Arial"/>
                <w:sz w:val="18"/>
                <w:szCs w:val="18"/>
              </w:rPr>
              <w:t>Yang harus dikerjakan dan batasan-batasan: analisa strategi perdagangan aset berharga.</w:t>
            </w:r>
          </w:p>
        </w:tc>
      </w:tr>
      <w:tr w:rsidR="004A187E" w:rsidRPr="00BB64B6" w:rsidTr="00F95246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87E" w:rsidRPr="00BB64B6" w:rsidRDefault="004A187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87E" w:rsidRPr="004A187E" w:rsidRDefault="004A187E" w:rsidP="004A187E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87E">
              <w:rPr>
                <w:rFonts w:ascii="Arial" w:hAnsi="Arial" w:cs="Arial"/>
                <w:sz w:val="18"/>
                <w:szCs w:val="18"/>
              </w:rPr>
              <w:t xml:space="preserve">Metode/cara pengerjaan, acuan yang digunakan: dikerjakan secara individual menggunakan konsep </w:t>
            </w:r>
            <w:r w:rsidRPr="004A187E">
              <w:rPr>
                <w:rFonts w:ascii="Arial" w:hAnsi="Arial" w:cs="Arial"/>
                <w:i/>
                <w:sz w:val="18"/>
                <w:szCs w:val="18"/>
              </w:rPr>
              <w:t>hedging</w:t>
            </w:r>
            <w:r w:rsidRPr="004A18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A187E" w:rsidRPr="00BB64B6" w:rsidTr="00F95246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87E" w:rsidRPr="00BB64B6" w:rsidRDefault="004A187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87E" w:rsidRPr="004A187E" w:rsidRDefault="004A187E" w:rsidP="004A187E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87E">
              <w:rPr>
                <w:rFonts w:ascii="Arial" w:hAnsi="Arial" w:cs="Arial"/>
                <w:sz w:val="18"/>
                <w:szCs w:val="18"/>
              </w:rPr>
              <w:t xml:space="preserve">Deskripsi luaran tugas yang dihasilkan/dikerjakan: dikerjakan dalam kertas ukuran bebas.  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87E" w:rsidRPr="004A187E" w:rsidRDefault="004A187E" w:rsidP="004A187E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187E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4A187E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4A187E" w:rsidRPr="004A187E" w:rsidRDefault="004A187E" w:rsidP="004A187E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187E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4A187E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945F9" w:rsidRPr="00BB64B6" w:rsidRDefault="004A187E" w:rsidP="004A187E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187E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4A187E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Pr="00BB64B6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0356E" w:rsidRPr="00B0356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A64777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A6477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A64777">
              <w:rPr>
                <w:rFonts w:ascii="Arial" w:eastAsia="Adobe Fan Heiti Std B" w:hAnsi="Arial" w:cs="Arial"/>
                <w:sz w:val="18"/>
                <w:szCs w:val="18"/>
              </w:rPr>
              <w:t xml:space="preserve"> melakukan analisa sensitifitas atas aset berharga.</w:t>
            </w:r>
          </w:p>
        </w:tc>
      </w:tr>
      <w:tr w:rsidR="00A64777" w:rsidRPr="00BB64B6" w:rsidTr="0087262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4777" w:rsidRPr="00BB64B6" w:rsidRDefault="00A64777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4777" w:rsidRPr="00A64777" w:rsidRDefault="00A64777" w:rsidP="00A64777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A64777">
              <w:rPr>
                <w:rFonts w:ascii="Arial" w:hAnsi="Arial" w:cs="Arial"/>
                <w:sz w:val="18"/>
                <w:szCs w:val="18"/>
              </w:rPr>
              <w:t>Obyek Garapan: penentuan sensitifitas aset berharga.</w:t>
            </w:r>
          </w:p>
        </w:tc>
      </w:tr>
      <w:tr w:rsidR="00A64777" w:rsidRPr="00BB64B6" w:rsidTr="0087262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4777" w:rsidRPr="00BB64B6" w:rsidRDefault="00A64777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4777" w:rsidRPr="00A64777" w:rsidRDefault="00A64777" w:rsidP="00A64777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A64777">
              <w:rPr>
                <w:rFonts w:ascii="Arial" w:hAnsi="Arial" w:cs="Arial"/>
                <w:sz w:val="18"/>
                <w:szCs w:val="18"/>
              </w:rPr>
              <w:t xml:space="preserve">Yang harus dikerjakan danbatasan-batasan: estimasi sensitifitas aset berharga. </w:t>
            </w:r>
          </w:p>
        </w:tc>
      </w:tr>
      <w:tr w:rsidR="00A64777" w:rsidRPr="00BB64B6" w:rsidTr="0087262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777" w:rsidRPr="00BB64B6" w:rsidRDefault="00A64777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4777" w:rsidRPr="00A64777" w:rsidRDefault="00A64777" w:rsidP="00A64777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A64777">
              <w:rPr>
                <w:rFonts w:ascii="Arial" w:hAnsi="Arial" w:cs="Arial"/>
                <w:sz w:val="18"/>
                <w:szCs w:val="18"/>
              </w:rPr>
              <w:t>Metode/carapengerjaan, acuan yang digunakan</w:t>
            </w:r>
            <w:proofErr w:type="gramStart"/>
            <w:r w:rsidRPr="00A64777">
              <w:rPr>
                <w:rFonts w:ascii="Arial" w:hAnsi="Arial" w:cs="Arial"/>
                <w:sz w:val="18"/>
                <w:szCs w:val="18"/>
              </w:rPr>
              <w:t>:dikerjakan</w:t>
            </w:r>
            <w:proofErr w:type="gramEnd"/>
            <w:r w:rsidRPr="00A64777">
              <w:rPr>
                <w:rFonts w:ascii="Arial" w:hAnsi="Arial" w:cs="Arial"/>
                <w:sz w:val="18"/>
                <w:szCs w:val="18"/>
              </w:rPr>
              <w:t xml:space="preserve"> individual menggunakan konsep rasio sensitifitas.</w:t>
            </w:r>
          </w:p>
        </w:tc>
      </w:tr>
      <w:tr w:rsidR="00A64777" w:rsidRPr="00BB64B6" w:rsidTr="0087262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777" w:rsidRPr="00BB64B6" w:rsidRDefault="00A64777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4777" w:rsidRPr="00A64777" w:rsidRDefault="00A64777" w:rsidP="00A64777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A64777">
              <w:rPr>
                <w:rFonts w:ascii="Arial" w:hAnsi="Arial" w:cs="Arial"/>
                <w:sz w:val="18"/>
                <w:szCs w:val="18"/>
              </w:rPr>
              <w:t>Deskripsi luarantugas yang dihasilkan/dikerjakan: dikerjakan dalam kertas ukuran bebas.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23A8" w:rsidRPr="008F23A8" w:rsidRDefault="008F23A8" w:rsidP="008F23A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F23A8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8F23A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8F23A8" w:rsidRPr="008F23A8" w:rsidRDefault="008F23A8" w:rsidP="008F23A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F23A8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8F23A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945F9" w:rsidRPr="00BB64B6" w:rsidRDefault="008F23A8" w:rsidP="008F23A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F23A8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8F23A8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A5431" w:rsidRPr="003A5431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7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E2026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1E2026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1E2026">
              <w:rPr>
                <w:rFonts w:ascii="Arial" w:eastAsia="Adobe Fan Heiti Std B" w:hAnsi="Arial" w:cs="Arial"/>
                <w:sz w:val="18"/>
                <w:szCs w:val="18"/>
              </w:rPr>
              <w:t xml:space="preserve"> melakukan pengelolaan risiko suku bunga.</w:t>
            </w:r>
          </w:p>
        </w:tc>
      </w:tr>
      <w:tr w:rsidR="001E2026" w:rsidRPr="00BB64B6" w:rsidTr="00F5245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026" w:rsidRPr="00BB64B6" w:rsidRDefault="001E2026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2026" w:rsidRPr="001E2026" w:rsidRDefault="001E2026" w:rsidP="001E2026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1E2026">
              <w:rPr>
                <w:rFonts w:ascii="Arial" w:hAnsi="Arial" w:cs="Arial"/>
                <w:sz w:val="18"/>
                <w:szCs w:val="18"/>
              </w:rPr>
              <w:t>Obyek Garapan: penentuan strategi manajemen risiko suku bunga.</w:t>
            </w:r>
          </w:p>
        </w:tc>
      </w:tr>
      <w:tr w:rsidR="001E2026" w:rsidRPr="00BB64B6" w:rsidTr="00F5245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026" w:rsidRPr="00BB64B6" w:rsidRDefault="001E2026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026" w:rsidRPr="001E2026" w:rsidRDefault="001E2026" w:rsidP="001E2026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1E2026">
              <w:rPr>
                <w:rFonts w:ascii="Arial" w:hAnsi="Arial" w:cs="Arial"/>
                <w:sz w:val="18"/>
                <w:szCs w:val="18"/>
              </w:rPr>
              <w:t>Yang harusdikerjakandanbatasan-batasan: kalkulasi dan analisa risiko suku bunga.</w:t>
            </w:r>
          </w:p>
        </w:tc>
      </w:tr>
      <w:tr w:rsidR="001E2026" w:rsidRPr="00BB64B6" w:rsidTr="00F5245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026" w:rsidRPr="00BB64B6" w:rsidRDefault="001E2026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026" w:rsidRPr="001E2026" w:rsidRDefault="001E2026" w:rsidP="001E2026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1E2026">
              <w:rPr>
                <w:rFonts w:ascii="Arial" w:hAnsi="Arial" w:cs="Arial"/>
                <w:sz w:val="18"/>
                <w:szCs w:val="18"/>
              </w:rPr>
              <w:t>Metode/cara pengerjaan, acuan yang digunakan: dikerjakan individual menggunakan konsep akuntansi.</w:t>
            </w:r>
          </w:p>
        </w:tc>
      </w:tr>
      <w:tr w:rsidR="001E2026" w:rsidRPr="00BB64B6" w:rsidTr="00F5245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026" w:rsidRPr="00BB64B6" w:rsidRDefault="001E2026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2026" w:rsidRPr="001E2026" w:rsidRDefault="001E2026" w:rsidP="001E2026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1E2026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2026" w:rsidRPr="001E2026" w:rsidRDefault="001E2026" w:rsidP="001E2026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E2026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1E2026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1E2026" w:rsidRPr="001E2026" w:rsidRDefault="001E2026" w:rsidP="001E2026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E2026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1E2026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945F9" w:rsidRPr="00BB64B6" w:rsidRDefault="001E2026" w:rsidP="001E2026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E2026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1E2026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00ABE" w:rsidRPr="00C00AB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9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60574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60574E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60574E">
              <w:rPr>
                <w:rFonts w:ascii="Arial" w:eastAsia="Adobe Fan Heiti Std B" w:hAnsi="Arial" w:cs="Arial"/>
                <w:sz w:val="18"/>
                <w:szCs w:val="18"/>
              </w:rPr>
              <w:t xml:space="preserve"> melakukan estimasi risiko portofolio.</w:t>
            </w:r>
          </w:p>
        </w:tc>
      </w:tr>
      <w:tr w:rsidR="0060574E" w:rsidRPr="00BB64B6" w:rsidTr="009732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74E" w:rsidRPr="00BB64B6" w:rsidRDefault="0060574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74E" w:rsidRPr="0060574E" w:rsidRDefault="0060574E" w:rsidP="0060574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60574E">
              <w:rPr>
                <w:rFonts w:ascii="Arial" w:hAnsi="Arial" w:cs="Arial"/>
                <w:sz w:val="18"/>
                <w:szCs w:val="18"/>
              </w:rPr>
              <w:t xml:space="preserve">Obyek Garapan: </w:t>
            </w:r>
            <w:r w:rsidRPr="0060574E">
              <w:rPr>
                <w:rFonts w:ascii="Arial" w:hAnsi="Arial" w:cs="Arial"/>
                <w:i/>
                <w:sz w:val="18"/>
                <w:szCs w:val="18"/>
              </w:rPr>
              <w:t>Value at Risk</w:t>
            </w:r>
            <w:r w:rsidRPr="006057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574E" w:rsidRPr="00BB64B6" w:rsidTr="009732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74E" w:rsidRPr="00BB64B6" w:rsidRDefault="0060574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574E" w:rsidRPr="0060574E" w:rsidRDefault="0060574E" w:rsidP="0060574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60574E">
              <w:rPr>
                <w:rFonts w:ascii="Arial" w:hAnsi="Arial" w:cs="Arial"/>
                <w:sz w:val="18"/>
                <w:szCs w:val="18"/>
              </w:rPr>
              <w:t>Yang harus dikerjakan dan batasan-batasan: kalkulasi dan analisa risiko portofolio dalam periode tertentu.</w:t>
            </w:r>
          </w:p>
        </w:tc>
      </w:tr>
      <w:tr w:rsidR="0060574E" w:rsidRPr="00BB64B6" w:rsidTr="009732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74E" w:rsidRPr="00BB64B6" w:rsidRDefault="0060574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574E" w:rsidRPr="0060574E" w:rsidRDefault="0060574E" w:rsidP="0060574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60574E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menggunakan konsep-konsep statistik.</w:t>
            </w:r>
          </w:p>
        </w:tc>
      </w:tr>
      <w:tr w:rsidR="0060574E" w:rsidRPr="00BB64B6" w:rsidTr="009732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74E" w:rsidRPr="00BB64B6" w:rsidRDefault="0060574E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574E" w:rsidRPr="0060574E" w:rsidRDefault="0060574E" w:rsidP="0060574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60574E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4D08" w:rsidRPr="00F84D08" w:rsidRDefault="00F84D08" w:rsidP="00F84D0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F84D08" w:rsidRPr="00F84D08" w:rsidRDefault="00F84D08" w:rsidP="00F84D0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945F9" w:rsidRPr="00BB64B6" w:rsidRDefault="00F84D08" w:rsidP="00F84D0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00ABE" w:rsidRPr="00C00AB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10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F84D08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 xml:space="preserve"> melakukan estimasi volatilitas.</w:t>
            </w:r>
          </w:p>
        </w:tc>
      </w:tr>
      <w:tr w:rsidR="00F84D08" w:rsidRPr="00BB64B6" w:rsidTr="00B949E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4D08" w:rsidRPr="00BB64B6" w:rsidRDefault="00F84D08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D08" w:rsidRPr="00F84D08" w:rsidRDefault="00F84D08" w:rsidP="00F84D08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4D08">
              <w:rPr>
                <w:rFonts w:ascii="Arial" w:hAnsi="Arial" w:cs="Arial"/>
                <w:sz w:val="18"/>
                <w:szCs w:val="18"/>
              </w:rPr>
              <w:t>Obyek Garapan: volatilitas.</w:t>
            </w:r>
          </w:p>
        </w:tc>
      </w:tr>
      <w:tr w:rsidR="00F84D08" w:rsidRPr="00BB64B6" w:rsidTr="00B949E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4D08" w:rsidRPr="00BB64B6" w:rsidRDefault="00F84D08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D08" w:rsidRPr="00F84D08" w:rsidRDefault="00F84D08" w:rsidP="00F84D08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4D08">
              <w:rPr>
                <w:rFonts w:ascii="Arial" w:hAnsi="Arial" w:cs="Arial"/>
                <w:sz w:val="18"/>
                <w:szCs w:val="18"/>
              </w:rPr>
              <w:t xml:space="preserve">Yang harus dikerjakan dan batasan-batasan: estimasi dan analisa </w:t>
            </w:r>
            <w:proofErr w:type="gramStart"/>
            <w:r w:rsidRPr="00F84D08">
              <w:rPr>
                <w:rFonts w:ascii="Arial" w:hAnsi="Arial" w:cs="Arial"/>
                <w:sz w:val="18"/>
                <w:szCs w:val="18"/>
              </w:rPr>
              <w:t>volatilitas .</w:t>
            </w:r>
            <w:proofErr w:type="gramEnd"/>
          </w:p>
        </w:tc>
      </w:tr>
      <w:tr w:rsidR="00F84D08" w:rsidRPr="00BB64B6" w:rsidTr="00B949E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4D08" w:rsidRPr="00BB64B6" w:rsidRDefault="00F84D08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D08" w:rsidRPr="00F84D08" w:rsidRDefault="00F84D08" w:rsidP="00F84D08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4D08">
              <w:rPr>
                <w:rFonts w:ascii="Arial" w:hAnsi="Arial" w:cs="Arial"/>
                <w:sz w:val="18"/>
                <w:szCs w:val="18"/>
              </w:rPr>
              <w:t xml:space="preserve">Metode/cara pengerjaan, acuan yang digunakan: dikerjakan secara individual dengan menggunakan konsep </w:t>
            </w:r>
            <w:r w:rsidRPr="00F84D08">
              <w:rPr>
                <w:rFonts w:ascii="Arial" w:hAnsi="Arial" w:cs="Arial"/>
                <w:i/>
                <w:sz w:val="18"/>
                <w:szCs w:val="18"/>
              </w:rPr>
              <w:t>standard deviation</w:t>
            </w:r>
            <w:r w:rsidRPr="00F84D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84D08" w:rsidRPr="00BB64B6" w:rsidTr="00B949E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4D08" w:rsidRPr="00BB64B6" w:rsidRDefault="00F84D08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D08" w:rsidRPr="00F84D08" w:rsidRDefault="00F84D08" w:rsidP="00F84D08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4D08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4D08" w:rsidRPr="00F84D08" w:rsidRDefault="00F84D08" w:rsidP="00F84D0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F84D08" w:rsidRPr="00F84D08" w:rsidRDefault="00F84D08" w:rsidP="00F84D0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945F9" w:rsidRPr="00BB64B6" w:rsidRDefault="00F84D08" w:rsidP="00F84D0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F84D08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53A" w:rsidRDefault="007B353A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00ABE" w:rsidRPr="00C00AB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11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EB7D8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EB7D8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EB7D8A">
              <w:rPr>
                <w:rFonts w:ascii="Arial" w:eastAsia="Adobe Fan Heiti Std B" w:hAnsi="Arial" w:cs="Arial"/>
                <w:sz w:val="18"/>
                <w:szCs w:val="18"/>
              </w:rPr>
              <w:t xml:space="preserve"> melakukan estimasi korelasi dan kopula.</w:t>
            </w:r>
          </w:p>
        </w:tc>
      </w:tr>
      <w:tr w:rsidR="00EB7D8A" w:rsidRPr="00BB64B6" w:rsidTr="008F5A4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7D8A" w:rsidRPr="00BB64B6" w:rsidRDefault="00EB7D8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D8A" w:rsidRPr="00EB7D8A" w:rsidRDefault="00EB7D8A" w:rsidP="00EB7D8A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EB7D8A">
              <w:rPr>
                <w:rFonts w:ascii="Arial" w:hAnsi="Arial" w:cs="Arial"/>
                <w:sz w:val="18"/>
                <w:szCs w:val="18"/>
              </w:rPr>
              <w:t>Obyek Garapan: korelasi dan kopula.</w:t>
            </w:r>
          </w:p>
        </w:tc>
      </w:tr>
      <w:tr w:rsidR="00EB7D8A" w:rsidRPr="00BB64B6" w:rsidTr="008F5A4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7D8A" w:rsidRPr="00BB64B6" w:rsidRDefault="00EB7D8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7D8A" w:rsidRPr="00EB7D8A" w:rsidRDefault="00EB7D8A" w:rsidP="00EB7D8A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EB7D8A">
              <w:rPr>
                <w:rFonts w:ascii="Arial" w:hAnsi="Arial" w:cs="Arial"/>
                <w:sz w:val="18"/>
                <w:szCs w:val="18"/>
              </w:rPr>
              <w:t>Yang harus dikerjakan dan batasan-batasan: kalkulasi dan analisa korelasi dan kopula.</w:t>
            </w:r>
          </w:p>
        </w:tc>
      </w:tr>
      <w:tr w:rsidR="00EB7D8A" w:rsidRPr="00BB64B6" w:rsidTr="008F5A4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7D8A" w:rsidRPr="00BB64B6" w:rsidRDefault="00EB7D8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7D8A" w:rsidRPr="00EB7D8A" w:rsidRDefault="00EB7D8A" w:rsidP="00EB7D8A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EB7D8A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dengan konsep distribusi normal.</w:t>
            </w:r>
          </w:p>
        </w:tc>
      </w:tr>
      <w:tr w:rsidR="00EB7D8A" w:rsidRPr="00BB64B6" w:rsidTr="008F5A4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7D8A" w:rsidRPr="00BB64B6" w:rsidRDefault="00EB7D8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7D8A" w:rsidRPr="00EB7D8A" w:rsidRDefault="00EB7D8A" w:rsidP="00EB7D8A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EB7D8A">
              <w:rPr>
                <w:rFonts w:ascii="Arial" w:hAnsi="Arial" w:cs="Arial"/>
                <w:sz w:val="18"/>
                <w:szCs w:val="18"/>
              </w:rPr>
              <w:t>Deskripsiluarantugas yang dihasilkan/dikerjakan: dikerjakan dalam kertas ukuran bebas.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1D09" w:rsidRPr="00101D09" w:rsidRDefault="00101D09" w:rsidP="00101D0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101D09" w:rsidRPr="00101D09" w:rsidRDefault="00101D09" w:rsidP="00101D0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945F9" w:rsidRPr="00BB64B6" w:rsidRDefault="00101D09" w:rsidP="00101D0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57E1" w:rsidRDefault="00BC57E1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00ABE" w:rsidRPr="00C00AB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12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12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01D0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 xml:space="preserve"> memahami regulasi perbankan.</w:t>
            </w:r>
          </w:p>
        </w:tc>
      </w:tr>
      <w:tr w:rsidR="00101D09" w:rsidRPr="00BB64B6" w:rsidTr="0078238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D09" w:rsidRPr="00BB64B6" w:rsidRDefault="00101D0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D09" w:rsidRPr="00101D09" w:rsidRDefault="00101D09" w:rsidP="00101D09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09">
              <w:rPr>
                <w:rFonts w:ascii="Arial" w:hAnsi="Arial" w:cs="Arial"/>
                <w:sz w:val="18"/>
                <w:szCs w:val="18"/>
              </w:rPr>
              <w:t xml:space="preserve">Obyek Garapan: </w:t>
            </w:r>
            <w:r w:rsidRPr="00101D09">
              <w:rPr>
                <w:rFonts w:ascii="Arial" w:hAnsi="Arial" w:cs="Arial"/>
                <w:i/>
                <w:sz w:val="18"/>
                <w:szCs w:val="18"/>
              </w:rPr>
              <w:t>Basel I</w:t>
            </w:r>
          </w:p>
        </w:tc>
      </w:tr>
      <w:tr w:rsidR="00101D09" w:rsidRPr="00BB64B6" w:rsidTr="0078238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D09" w:rsidRPr="00BB64B6" w:rsidRDefault="00101D0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D09" w:rsidRPr="00101D09" w:rsidRDefault="00101D09" w:rsidP="00101D09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09">
              <w:rPr>
                <w:rFonts w:ascii="Arial" w:hAnsi="Arial" w:cs="Arial"/>
                <w:sz w:val="18"/>
                <w:szCs w:val="18"/>
              </w:rPr>
              <w:t xml:space="preserve">Yang harus dikerjakan dan batasan-batasan: melakukan analisa risiko perbankan berdasarkan prinsip-prinsip dalam </w:t>
            </w:r>
            <w:r w:rsidRPr="00101D09">
              <w:rPr>
                <w:rFonts w:ascii="Arial" w:hAnsi="Arial" w:cs="Arial"/>
                <w:i/>
                <w:sz w:val="18"/>
                <w:szCs w:val="18"/>
              </w:rPr>
              <w:t>Basel I</w:t>
            </w:r>
            <w:r w:rsidRPr="00101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01D09" w:rsidRPr="00BB64B6" w:rsidTr="0078238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1D09" w:rsidRPr="00BB64B6" w:rsidRDefault="00101D0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D09" w:rsidRPr="00101D09" w:rsidRDefault="00101D09" w:rsidP="00101D09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09">
              <w:rPr>
                <w:rFonts w:ascii="Arial" w:hAnsi="Arial" w:cs="Arial"/>
                <w:sz w:val="18"/>
                <w:szCs w:val="18"/>
              </w:rPr>
              <w:t xml:space="preserve">Metode/cara pengerjaan, acuan yang digunakan: dikerjakan secara individual dengan menggunakan regulasi dalam </w:t>
            </w:r>
            <w:r w:rsidRPr="00101D09">
              <w:rPr>
                <w:rFonts w:ascii="Arial" w:hAnsi="Arial" w:cs="Arial"/>
                <w:i/>
                <w:sz w:val="18"/>
                <w:szCs w:val="18"/>
              </w:rPr>
              <w:t>Basel I</w:t>
            </w:r>
            <w:r w:rsidRPr="00101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01D09" w:rsidRPr="00BB64B6" w:rsidTr="0078238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1D09" w:rsidRPr="00BB64B6" w:rsidRDefault="00101D0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D09" w:rsidRPr="00101D09" w:rsidRDefault="00101D09" w:rsidP="00101D09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09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1D09" w:rsidRPr="00101D09" w:rsidRDefault="00101D09" w:rsidP="00101D0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01D09" w:rsidRPr="00101D09" w:rsidRDefault="00101D09" w:rsidP="00101D0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estimasi: 35%</w:t>
            </w:r>
          </w:p>
          <w:p w:rsidR="001945F9" w:rsidRPr="00BB64B6" w:rsidRDefault="00101D09" w:rsidP="00101D0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101D09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00ABE" w:rsidRPr="00C00AB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13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CE714F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CE714F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CE714F">
              <w:rPr>
                <w:rFonts w:ascii="Arial" w:eastAsia="Adobe Fan Heiti Std B" w:hAnsi="Arial" w:cs="Arial"/>
                <w:sz w:val="18"/>
                <w:szCs w:val="18"/>
              </w:rPr>
              <w:t xml:space="preserve"> memahami regulasi perbankan.</w:t>
            </w:r>
          </w:p>
        </w:tc>
      </w:tr>
      <w:tr w:rsidR="00CE714F" w:rsidRPr="00BB64B6" w:rsidTr="00762964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714F" w:rsidRPr="00BB64B6" w:rsidRDefault="00CE714F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14F" w:rsidRPr="00CE714F" w:rsidRDefault="00CE714F" w:rsidP="00CE714F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14F">
              <w:rPr>
                <w:rFonts w:ascii="Arial" w:hAnsi="Arial" w:cs="Arial"/>
                <w:sz w:val="18"/>
                <w:szCs w:val="18"/>
              </w:rPr>
              <w:t xml:space="preserve">Obyek Garapan: </w:t>
            </w:r>
            <w:r w:rsidRPr="00CE714F">
              <w:rPr>
                <w:rFonts w:ascii="Arial" w:hAnsi="Arial" w:cs="Arial"/>
                <w:i/>
                <w:sz w:val="18"/>
                <w:szCs w:val="18"/>
              </w:rPr>
              <w:t xml:space="preserve">Basel II </w:t>
            </w:r>
            <w:r w:rsidRPr="00CE714F">
              <w:rPr>
                <w:rFonts w:ascii="Arial" w:hAnsi="Arial" w:cs="Arial"/>
                <w:sz w:val="18"/>
                <w:szCs w:val="18"/>
              </w:rPr>
              <w:t>dan</w:t>
            </w:r>
            <w:r w:rsidRPr="00CE714F">
              <w:rPr>
                <w:rFonts w:ascii="Arial" w:hAnsi="Arial" w:cs="Arial"/>
                <w:i/>
                <w:sz w:val="18"/>
                <w:szCs w:val="18"/>
              </w:rPr>
              <w:t xml:space="preserve"> Solvency II</w:t>
            </w:r>
            <w:r w:rsidRPr="00CE71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714F" w:rsidRPr="00BB64B6" w:rsidTr="00762964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714F" w:rsidRPr="00BB64B6" w:rsidRDefault="00CE714F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14F" w:rsidRPr="00CE714F" w:rsidRDefault="00CE714F" w:rsidP="00CE714F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14F">
              <w:rPr>
                <w:rFonts w:ascii="Arial" w:hAnsi="Arial" w:cs="Arial"/>
                <w:sz w:val="18"/>
                <w:szCs w:val="18"/>
              </w:rPr>
              <w:t xml:space="preserve">Yang harus dikerjakan dan batasan-batasan: melakukan analisa risiko perbankan dan asuransi berdasarkan prinsip-prinsip dalam </w:t>
            </w:r>
            <w:r w:rsidRPr="00CE714F">
              <w:rPr>
                <w:rFonts w:ascii="Arial" w:hAnsi="Arial" w:cs="Arial"/>
                <w:i/>
                <w:sz w:val="18"/>
                <w:szCs w:val="18"/>
              </w:rPr>
              <w:t xml:space="preserve">Basel II </w:t>
            </w:r>
            <w:r w:rsidRPr="00CE714F">
              <w:rPr>
                <w:rFonts w:ascii="Arial" w:hAnsi="Arial" w:cs="Arial"/>
                <w:sz w:val="18"/>
                <w:szCs w:val="18"/>
              </w:rPr>
              <w:t>dan</w:t>
            </w:r>
            <w:r w:rsidRPr="00CE714F">
              <w:rPr>
                <w:rFonts w:ascii="Arial" w:hAnsi="Arial" w:cs="Arial"/>
                <w:i/>
                <w:sz w:val="18"/>
                <w:szCs w:val="18"/>
              </w:rPr>
              <w:t xml:space="preserve"> Solvency II</w:t>
            </w:r>
            <w:r w:rsidRPr="00CE71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714F" w:rsidRPr="00BB64B6" w:rsidTr="00762964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714F" w:rsidRPr="00BB64B6" w:rsidRDefault="00CE714F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14F" w:rsidRPr="00CE714F" w:rsidRDefault="00CE714F" w:rsidP="00CE714F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14F">
              <w:rPr>
                <w:rFonts w:ascii="Arial" w:hAnsi="Arial" w:cs="Arial"/>
                <w:sz w:val="18"/>
                <w:szCs w:val="18"/>
              </w:rPr>
              <w:t xml:space="preserve">Metode/cara pengerjaan, acuan yang digunakan: dikerjakan secara individual dengan menggunakan regulasi dalam </w:t>
            </w:r>
            <w:r w:rsidRPr="00CE714F">
              <w:rPr>
                <w:rFonts w:ascii="Arial" w:hAnsi="Arial" w:cs="Arial"/>
                <w:i/>
                <w:sz w:val="18"/>
                <w:szCs w:val="18"/>
              </w:rPr>
              <w:t xml:space="preserve">Basel II </w:t>
            </w:r>
            <w:r w:rsidRPr="00CE714F">
              <w:rPr>
                <w:rFonts w:ascii="Arial" w:hAnsi="Arial" w:cs="Arial"/>
                <w:sz w:val="18"/>
                <w:szCs w:val="18"/>
              </w:rPr>
              <w:t>dan</w:t>
            </w:r>
            <w:r w:rsidRPr="00CE714F">
              <w:rPr>
                <w:rFonts w:ascii="Arial" w:hAnsi="Arial" w:cs="Arial"/>
                <w:i/>
                <w:sz w:val="18"/>
                <w:szCs w:val="18"/>
              </w:rPr>
              <w:t xml:space="preserve"> Solvency II</w:t>
            </w:r>
            <w:r w:rsidRPr="00CE71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714F" w:rsidRPr="00BB64B6" w:rsidTr="00762964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714F" w:rsidRPr="00BB64B6" w:rsidRDefault="00CE714F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14F" w:rsidRPr="00CE714F" w:rsidRDefault="00CE714F" w:rsidP="00CE714F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14F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714F" w:rsidRPr="00CE714F" w:rsidRDefault="00CE714F" w:rsidP="00CE714F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E714F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CE714F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CE714F" w:rsidRPr="00CE714F" w:rsidRDefault="00CE714F" w:rsidP="00CE714F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E714F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CE714F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1945F9" w:rsidRPr="00BB64B6" w:rsidRDefault="00CE714F" w:rsidP="00CE714F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E714F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CE714F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F9" w:rsidRDefault="001945F9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DA2" w:rsidRPr="00BB64B6" w:rsidRDefault="001F3DA2" w:rsidP="00194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C00ABE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Pr="00C00AB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14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4A12A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4A12A0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4A12A0">
              <w:rPr>
                <w:rFonts w:ascii="Arial" w:eastAsia="Adobe Fan Heiti Std B" w:hAnsi="Arial" w:cs="Arial"/>
                <w:sz w:val="18"/>
                <w:szCs w:val="18"/>
              </w:rPr>
              <w:t xml:space="preserve"> melakukan estimasi dan kalkulasi risiko operasional.</w:t>
            </w:r>
          </w:p>
        </w:tc>
      </w:tr>
      <w:tr w:rsidR="004A12A0" w:rsidRPr="00BB64B6" w:rsidTr="00CD1AE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12A0" w:rsidRPr="00BB64B6" w:rsidRDefault="004A12A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2A0" w:rsidRPr="004A12A0" w:rsidRDefault="004A12A0" w:rsidP="004A12A0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2A0">
              <w:rPr>
                <w:rFonts w:ascii="Arial" w:hAnsi="Arial" w:cs="Arial"/>
                <w:sz w:val="18"/>
                <w:szCs w:val="18"/>
              </w:rPr>
              <w:t>Obyek Garapan: risiko operasional.</w:t>
            </w:r>
          </w:p>
        </w:tc>
      </w:tr>
      <w:tr w:rsidR="004A12A0" w:rsidRPr="00BB64B6" w:rsidTr="00CD1AE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12A0" w:rsidRPr="00BB64B6" w:rsidRDefault="004A12A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2A0" w:rsidRPr="004A12A0" w:rsidRDefault="004A12A0" w:rsidP="004A12A0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2A0">
              <w:rPr>
                <w:rFonts w:ascii="Arial" w:hAnsi="Arial" w:cs="Arial"/>
                <w:sz w:val="18"/>
                <w:szCs w:val="18"/>
              </w:rPr>
              <w:t>Yang harus dikerjakan dan batasan-batasan: kalkulasi dan analisa risiko operasional.</w:t>
            </w:r>
          </w:p>
        </w:tc>
      </w:tr>
      <w:tr w:rsidR="004A12A0" w:rsidRPr="00BB64B6" w:rsidTr="00CD1AE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2A0" w:rsidRPr="00BB64B6" w:rsidRDefault="004A12A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2A0" w:rsidRPr="004A12A0" w:rsidRDefault="004A12A0" w:rsidP="004A12A0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2A0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dengan konsep statistik.</w:t>
            </w:r>
          </w:p>
        </w:tc>
      </w:tr>
      <w:tr w:rsidR="004A12A0" w:rsidRPr="00BB64B6" w:rsidTr="00CD1AE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2A0" w:rsidRPr="00BB64B6" w:rsidRDefault="004A12A0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2A0" w:rsidRPr="004A12A0" w:rsidRDefault="004A12A0" w:rsidP="004A12A0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2A0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2A0" w:rsidRPr="004A12A0" w:rsidRDefault="004A12A0" w:rsidP="004A12A0">
            <w:pPr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12A0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4A12A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4A12A0" w:rsidRPr="004A12A0" w:rsidRDefault="004A12A0" w:rsidP="004A12A0">
            <w:pPr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12A0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4A12A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1945F9" w:rsidRPr="009B5973" w:rsidRDefault="004A12A0" w:rsidP="004A12A0">
            <w:pPr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12A0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4A12A0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D7590" w:rsidRDefault="002D7590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1945F9" w:rsidRDefault="001945F9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00ABE" w:rsidRPr="00C00ABE">
              <w:rPr>
                <w:rFonts w:ascii="Arial" w:eastAsia="Adobe Fan Heiti Std B" w:hAnsi="Arial" w:cs="Arial"/>
                <w:sz w:val="18"/>
                <w:szCs w:val="18"/>
              </w:rPr>
              <w:t>Manajemen Risiko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1945F9">
              <w:rPr>
                <w:rFonts w:ascii="Arial" w:eastAsia="Adobe Fan Heiti Std B" w:hAnsi="Arial" w:cs="Arial"/>
                <w:sz w:val="18"/>
                <w:szCs w:val="18"/>
              </w:rPr>
              <w:t>MAN 306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15</w:t>
            </w: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15</w:t>
            </w:r>
          </w:p>
        </w:tc>
      </w:tr>
      <w:tr w:rsidR="001945F9" w:rsidRPr="00BB64B6" w:rsidTr="001575EA">
        <w:tc>
          <w:tcPr>
            <w:tcW w:w="1458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1945F9" w:rsidRPr="00BB64B6" w:rsidRDefault="001945F9" w:rsidP="001575EA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945F9" w:rsidRPr="00BB64B6" w:rsidTr="001575E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04284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04284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04284A">
              <w:rPr>
                <w:rFonts w:ascii="Arial" w:eastAsia="Adobe Fan Heiti Std B" w:hAnsi="Arial" w:cs="Arial"/>
                <w:sz w:val="18"/>
                <w:szCs w:val="18"/>
              </w:rPr>
              <w:t xml:space="preserve"> melakukan pengelolaan risiko dengan wajar.</w:t>
            </w:r>
          </w:p>
        </w:tc>
      </w:tr>
      <w:tr w:rsidR="0004284A" w:rsidRPr="00BB64B6" w:rsidTr="00EF1BFF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284A" w:rsidRPr="00BB64B6" w:rsidRDefault="0004284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284A" w:rsidRPr="0004284A" w:rsidRDefault="0004284A" w:rsidP="0004284A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84A">
              <w:rPr>
                <w:rFonts w:ascii="Arial" w:hAnsi="Arial" w:cs="Arial"/>
                <w:sz w:val="18"/>
                <w:szCs w:val="18"/>
              </w:rPr>
              <w:t>Obyek Garapan: prinsip kehati-hatian.</w:t>
            </w:r>
          </w:p>
        </w:tc>
      </w:tr>
      <w:tr w:rsidR="0004284A" w:rsidRPr="00BB64B6" w:rsidTr="00EF1BFF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284A" w:rsidRPr="00BB64B6" w:rsidRDefault="0004284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284A" w:rsidRPr="0004284A" w:rsidRDefault="0004284A" w:rsidP="0004284A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84A">
              <w:rPr>
                <w:rFonts w:ascii="Arial" w:hAnsi="Arial" w:cs="Arial"/>
                <w:sz w:val="18"/>
                <w:szCs w:val="18"/>
              </w:rPr>
              <w:t>Yang harus dikerjakan dan batasan-batasan: identifikasi potensi risiko dan dampaknya.</w:t>
            </w:r>
          </w:p>
        </w:tc>
      </w:tr>
      <w:tr w:rsidR="0004284A" w:rsidRPr="00BB64B6" w:rsidTr="00EF1BFF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284A" w:rsidRPr="00BB64B6" w:rsidRDefault="0004284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284A" w:rsidRPr="0004284A" w:rsidRDefault="0004284A" w:rsidP="0004284A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84A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dengan menggunakan prinsip-prinsip manajemen risiko.</w:t>
            </w:r>
          </w:p>
        </w:tc>
      </w:tr>
      <w:tr w:rsidR="0004284A" w:rsidRPr="00BB64B6" w:rsidTr="00EF1BFF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284A" w:rsidRPr="00BB64B6" w:rsidRDefault="0004284A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284A" w:rsidRPr="0004284A" w:rsidRDefault="0004284A" w:rsidP="0004284A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84A">
              <w:rPr>
                <w:rFonts w:ascii="Arial" w:hAnsi="Arial" w:cs="Arial"/>
                <w:sz w:val="18"/>
                <w:szCs w:val="18"/>
              </w:rPr>
              <w:t>Deskripsi luarantugas yang dihasilkan/dikerjakan: dikerjakan di kertas ukuran bebas.</w:t>
            </w:r>
          </w:p>
        </w:tc>
      </w:tr>
      <w:tr w:rsidR="001945F9" w:rsidRPr="00BB64B6" w:rsidTr="001575E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45F9" w:rsidRPr="00BB64B6" w:rsidRDefault="001945F9" w:rsidP="001575E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284A" w:rsidRPr="0004284A" w:rsidRDefault="0004284A" w:rsidP="0004284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284A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04284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04284A" w:rsidRPr="0004284A" w:rsidRDefault="0004284A" w:rsidP="0004284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284A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04284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estimasi: 35%</w:t>
            </w:r>
          </w:p>
          <w:p w:rsidR="001945F9" w:rsidRPr="009B5973" w:rsidRDefault="0004284A" w:rsidP="0004284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284A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04284A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1945F9" w:rsidRDefault="001945F9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1945F9" w:rsidRDefault="001945F9" w:rsidP="001945F9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C06ED4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11B5" w:rsidRPr="00C06ED4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11B5" w:rsidRPr="00C06ED4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0" w:rsidRDefault="002D759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0" w:rsidRDefault="002D759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0" w:rsidRDefault="002D759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0" w:rsidRDefault="002D759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0" w:rsidRDefault="002D759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0" w:rsidRDefault="002D759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90" w:rsidRPr="00C06ED4" w:rsidRDefault="002D759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11B5" w:rsidRPr="00C06ED4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11B5" w:rsidRPr="00C06ED4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11B5" w:rsidRPr="00C06ED4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C06ED4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C06ED4">
        <w:rPr>
          <w:rFonts w:ascii="Arial" w:eastAsia="Adobe Fan Heiti Std B" w:hAnsi="Arial" w:cs="Arial"/>
          <w:b/>
          <w:sz w:val="24"/>
          <w:szCs w:val="24"/>
        </w:rPr>
        <w:lastRenderedPageBreak/>
        <w:t>RUBRIK PENILAIAN</w:t>
      </w:r>
    </w:p>
    <w:p w:rsidR="00CB11B5" w:rsidRPr="00C06ED4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C06ED4">
        <w:rPr>
          <w:rFonts w:ascii="Arial" w:eastAsia="Adobe Fan Heiti Std B" w:hAnsi="Arial" w:cs="Arial"/>
          <w:b/>
          <w:sz w:val="18"/>
          <w:szCs w:val="18"/>
        </w:rPr>
        <w:t xml:space="preserve">(Keterangan: format umum adalah yang di bawah ini, namun </w:t>
      </w:r>
      <w:proofErr w:type="gramStart"/>
      <w:r w:rsidRPr="00C06ED4">
        <w:rPr>
          <w:rFonts w:ascii="Arial" w:eastAsia="Adobe Fan Heiti Std B" w:hAnsi="Arial" w:cs="Arial"/>
          <w:b/>
          <w:sz w:val="18"/>
          <w:szCs w:val="18"/>
        </w:rPr>
        <w:t>Prodi</w:t>
      </w:r>
      <w:proofErr w:type="gramEnd"/>
      <w:r w:rsidRPr="00C06ED4">
        <w:rPr>
          <w:rFonts w:ascii="Arial" w:eastAsia="Adobe Fan Heiti Std B" w:hAnsi="Arial" w:cs="Arial"/>
          <w:b/>
          <w:sz w:val="18"/>
          <w:szCs w:val="18"/>
        </w:rPr>
        <w:t xml:space="preserve"> dapat membuat format tersendiri, sesuai dengan penilaian yang akan dibuat. Misalnya untuk penilaian presentasi atau penilaian praktek memiliki rubrik yang berbeda, jadi bisa lebih dari 1 rubrik untuk setiap mata kuliah)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C06ED4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C06ED4" w:rsidRDefault="00CB11B5" w:rsidP="00E8274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C06ED4" w:rsidRDefault="00CB11B5" w:rsidP="00E8274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C06ED4" w:rsidRDefault="00CB11B5" w:rsidP="00E8274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06ED4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Deskripsi/Indikator Kerja</w:t>
            </w:r>
          </w:p>
        </w:tc>
      </w:tr>
      <w:tr w:rsidR="00FA0CE1" w:rsidRPr="00C06ED4" w:rsidTr="00B44356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Sangat Kurang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&lt;40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CE1" w:rsidRPr="00C06ED4" w:rsidRDefault="00FA0CE1" w:rsidP="00FA0CE1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Tidak mampu melakukan estimasi dan analisa</w:t>
            </w:r>
          </w:p>
        </w:tc>
      </w:tr>
      <w:tr w:rsidR="00FA0CE1" w:rsidRPr="00C06ED4" w:rsidTr="00B44356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40-59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 xml:space="preserve">Mampu melakukan kalkulasi  analisa, tetapi tidak mampu melakukan analisa </w:t>
            </w:r>
          </w:p>
        </w:tc>
      </w:tr>
      <w:tr w:rsidR="00FA0CE1" w:rsidRPr="00C06ED4" w:rsidTr="00B44356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60-69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Mampu melakukan kalkulasi dan analisa tetapi tidak akurat</w:t>
            </w:r>
          </w:p>
        </w:tc>
      </w:tr>
      <w:tr w:rsidR="00FA0CE1" w:rsidRPr="00C06ED4" w:rsidTr="00B44356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70-85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Mampu melakukan kalkulasi dan analisa dengan baik</w:t>
            </w:r>
          </w:p>
        </w:tc>
      </w:tr>
      <w:tr w:rsidR="00FA0CE1" w:rsidRPr="00C06ED4" w:rsidTr="00B44356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Sangat 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>≥86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CE1" w:rsidRPr="00C06ED4" w:rsidRDefault="00FA0CE1" w:rsidP="001575EA">
            <w:pPr>
              <w:rPr>
                <w:rFonts w:ascii="Arial" w:hAnsi="Arial" w:cs="Arial"/>
              </w:rPr>
            </w:pPr>
            <w:r w:rsidRPr="00C06ED4">
              <w:rPr>
                <w:rFonts w:ascii="Arial" w:hAnsi="Arial" w:cs="Arial"/>
              </w:rPr>
              <w:t xml:space="preserve">Mampu melakukan kalkulasi dan analisa dengan </w:t>
            </w:r>
            <w:r w:rsidRPr="00C06ED4">
              <w:rPr>
                <w:rFonts w:ascii="Arial" w:hAnsi="Arial" w:cs="Arial"/>
                <w:b/>
              </w:rPr>
              <w:t>sangat</w:t>
            </w:r>
            <w:r w:rsidRPr="00C06ED4">
              <w:rPr>
                <w:rFonts w:ascii="Arial" w:hAnsi="Arial" w:cs="Arial"/>
              </w:rPr>
              <w:t xml:space="preserve"> baik</w:t>
            </w:r>
          </w:p>
        </w:tc>
      </w:tr>
    </w:tbl>
    <w:p w:rsidR="00CB11B5" w:rsidRPr="00C06ED4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</w:p>
    <w:p w:rsidR="00CB11B5" w:rsidRPr="00C06ED4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</w:p>
    <w:p w:rsidR="00CB11B5" w:rsidRPr="00C06ED4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C06ED4">
        <w:rPr>
          <w:rFonts w:ascii="Arial" w:eastAsia="Adobe Fan Heiti Std B" w:hAnsi="Arial" w:cs="Arial"/>
          <w:b/>
          <w:sz w:val="24"/>
          <w:szCs w:val="24"/>
        </w:rPr>
        <w:t>PENUTUP</w:t>
      </w:r>
    </w:p>
    <w:p w:rsidR="00CB11B5" w:rsidRPr="00C06ED4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  <w:r w:rsidRPr="00C06ED4">
        <w:rPr>
          <w:rFonts w:ascii="Arial" w:eastAsia="Adobe Fan Heiti Std B" w:hAnsi="Arial" w:cs="Arial"/>
          <w:b/>
          <w:sz w:val="20"/>
          <w:szCs w:val="20"/>
        </w:rPr>
        <w:t xml:space="preserve">Rencana Pembelajaran Semester (RPS) ini berlaku mulai tanggal </w:t>
      </w:r>
      <w:r w:rsidR="00715CF7" w:rsidRPr="00C06ED4">
        <w:rPr>
          <w:rFonts w:ascii="Arial" w:eastAsia="Adobe Fan Heiti Std B" w:hAnsi="Arial" w:cs="Arial"/>
          <w:b/>
          <w:sz w:val="20"/>
          <w:szCs w:val="20"/>
        </w:rPr>
        <w:t>1Juli 2015</w:t>
      </w:r>
      <w:r w:rsidRPr="00C06ED4">
        <w:rPr>
          <w:rFonts w:ascii="Arial" w:eastAsia="Adobe Fan Heiti Std B" w:hAnsi="Arial" w:cs="Arial"/>
          <w:b/>
          <w:sz w:val="20"/>
          <w:szCs w:val="20"/>
        </w:rPr>
        <w:t xml:space="preserve">, untuk mahasiswa UPJ Tahun Akademik 2015/2016 dan seterusnya. RPSini dievaluasi secara berkala setiap semester dan </w:t>
      </w:r>
      <w:proofErr w:type="gramStart"/>
      <w:r w:rsidRPr="00C06ED4">
        <w:rPr>
          <w:rFonts w:ascii="Arial" w:eastAsia="Adobe Fan Heiti Std B" w:hAnsi="Arial" w:cs="Arial"/>
          <w:b/>
          <w:sz w:val="20"/>
          <w:szCs w:val="20"/>
        </w:rPr>
        <w:t>akan</w:t>
      </w:r>
      <w:proofErr w:type="gramEnd"/>
      <w:r w:rsidRPr="00C06ED4">
        <w:rPr>
          <w:rFonts w:ascii="Arial" w:eastAsia="Adobe Fan Heiti Std B" w:hAnsi="Arial" w:cs="Arial"/>
          <w:b/>
          <w:sz w:val="20"/>
          <w:szCs w:val="20"/>
        </w:rPr>
        <w:t xml:space="preserve"> dilakukan perbaikan jika dalam penerapannya masih diperlukan penyempurnaan.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2D7590" w:rsidRDefault="002D7590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2D7590" w:rsidRPr="00C06ED4" w:rsidRDefault="002D7590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CB11B5" w:rsidRPr="00C06ED4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C06ED4">
        <w:rPr>
          <w:rFonts w:ascii="Arial" w:eastAsia="Adobe Fan Heiti Std B" w:hAnsi="Arial" w:cs="Arial"/>
          <w:b/>
          <w:sz w:val="24"/>
          <w:szCs w:val="24"/>
        </w:rPr>
        <w:lastRenderedPageBreak/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5157"/>
        <w:gridCol w:w="3380"/>
        <w:gridCol w:w="1960"/>
      </w:tblGrid>
      <w:tr w:rsidR="00CB11B5" w:rsidRPr="00C06ED4" w:rsidTr="006D6265">
        <w:tc>
          <w:tcPr>
            <w:tcW w:w="1833" w:type="dxa"/>
            <w:vMerge w:val="restart"/>
            <w:shd w:val="clear" w:color="auto" w:fill="C00000"/>
            <w:vAlign w:val="center"/>
          </w:tcPr>
          <w:p w:rsidR="00CB11B5" w:rsidRPr="00C06ED4" w:rsidRDefault="00CB11B5" w:rsidP="00E8274E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C06ED4">
              <w:rPr>
                <w:rFonts w:ascii="Arial" w:hAnsi="Arial" w:cs="Arial"/>
                <w:b/>
                <w:noProof/>
              </w:rPr>
              <w:t>Proses</w:t>
            </w:r>
          </w:p>
        </w:tc>
        <w:tc>
          <w:tcPr>
            <w:tcW w:w="8537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C06ED4" w:rsidRDefault="00CB11B5" w:rsidP="00E8274E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C06ED4">
              <w:rPr>
                <w:rFonts w:ascii="Arial" w:hAnsi="Arial" w:cs="Arial"/>
                <w:b/>
                <w:noProof/>
              </w:rPr>
              <w:t>Penanggung Jawab</w:t>
            </w:r>
          </w:p>
        </w:tc>
        <w:tc>
          <w:tcPr>
            <w:tcW w:w="1960" w:type="dxa"/>
            <w:vMerge w:val="restart"/>
            <w:shd w:val="clear" w:color="auto" w:fill="C00000"/>
            <w:vAlign w:val="center"/>
          </w:tcPr>
          <w:p w:rsidR="00CB11B5" w:rsidRPr="00C06ED4" w:rsidRDefault="00CB11B5" w:rsidP="00E8274E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C06ED4">
              <w:rPr>
                <w:rFonts w:ascii="Arial" w:hAnsi="Arial" w:cs="Arial"/>
                <w:b/>
                <w:noProof/>
              </w:rPr>
              <w:t>Tanggal</w:t>
            </w:r>
          </w:p>
        </w:tc>
      </w:tr>
      <w:tr w:rsidR="00CB11B5" w:rsidRPr="00C06ED4" w:rsidTr="006D6265">
        <w:tc>
          <w:tcPr>
            <w:tcW w:w="1833" w:type="dxa"/>
            <w:vMerge/>
            <w:shd w:val="clear" w:color="auto" w:fill="auto"/>
            <w:vAlign w:val="center"/>
          </w:tcPr>
          <w:p w:rsidR="00CB11B5" w:rsidRPr="00C06ED4" w:rsidRDefault="00CB11B5" w:rsidP="00E8274E">
            <w:pPr>
              <w:contextualSpacing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157" w:type="dxa"/>
            <w:shd w:val="clear" w:color="auto" w:fill="C00000"/>
            <w:vAlign w:val="center"/>
          </w:tcPr>
          <w:p w:rsidR="00CB11B5" w:rsidRPr="00C06ED4" w:rsidRDefault="00CB11B5" w:rsidP="00E8274E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C06ED4">
              <w:rPr>
                <w:rFonts w:ascii="Arial" w:hAnsi="Arial" w:cs="Arial"/>
                <w:b/>
                <w:noProof/>
              </w:rPr>
              <w:t>Nama</w:t>
            </w:r>
          </w:p>
        </w:tc>
        <w:tc>
          <w:tcPr>
            <w:tcW w:w="3380" w:type="dxa"/>
            <w:shd w:val="clear" w:color="auto" w:fill="C00000"/>
            <w:vAlign w:val="center"/>
          </w:tcPr>
          <w:p w:rsidR="00CB11B5" w:rsidRPr="00C06ED4" w:rsidRDefault="00CB11B5" w:rsidP="00E8274E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C06ED4">
              <w:rPr>
                <w:rFonts w:ascii="Arial" w:hAnsi="Arial" w:cs="Arial"/>
                <w:b/>
                <w:noProof/>
              </w:rPr>
              <w:t>Tandatangan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CB11B5" w:rsidRPr="00C06ED4" w:rsidRDefault="00CB11B5" w:rsidP="00E8274E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6D6265" w:rsidRPr="00C06ED4" w:rsidTr="006D6265">
        <w:trPr>
          <w:trHeight w:val="567"/>
        </w:trPr>
        <w:tc>
          <w:tcPr>
            <w:tcW w:w="1833" w:type="dxa"/>
            <w:shd w:val="clear" w:color="auto" w:fill="auto"/>
            <w:vAlign w:val="center"/>
          </w:tcPr>
          <w:p w:rsidR="006D6265" w:rsidRPr="00500C41" w:rsidRDefault="006D6265" w:rsidP="00F06A4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6D6265" w:rsidRDefault="006D6265" w:rsidP="00F06A48">
            <w:pPr>
              <w:contextualSpacing/>
              <w:rPr>
                <w:rFonts w:ascii="Blue Highway" w:hAnsi="Blue Highway" w:cs="Calibri"/>
                <w:noProof/>
              </w:rPr>
            </w:pPr>
            <w:r w:rsidRPr="000C0410">
              <w:rPr>
                <w:rFonts w:ascii="Blue Highway" w:hAnsi="Blue Highway" w:cs="Calibri"/>
                <w:noProof/>
              </w:rPr>
              <w:t>Dohar P. Marbun, S.E., M.S.M.</w:t>
            </w:r>
          </w:p>
          <w:p w:rsidR="006D6265" w:rsidRPr="00500C41" w:rsidRDefault="006D6265" w:rsidP="00F06A4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6D6265" w:rsidRPr="00C06ED4" w:rsidRDefault="006D6265" w:rsidP="00E8274E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D6265" w:rsidRPr="00C06ED4" w:rsidRDefault="006D6265" w:rsidP="00E8274E">
            <w:pPr>
              <w:contextualSpacing/>
              <w:rPr>
                <w:rFonts w:ascii="Arial" w:hAnsi="Arial" w:cs="Arial"/>
                <w:noProof/>
              </w:rPr>
            </w:pPr>
          </w:p>
        </w:tc>
      </w:tr>
      <w:tr w:rsidR="006D6265" w:rsidRPr="00C06ED4" w:rsidTr="006D6265">
        <w:trPr>
          <w:trHeight w:val="612"/>
        </w:trPr>
        <w:tc>
          <w:tcPr>
            <w:tcW w:w="1833" w:type="dxa"/>
            <w:shd w:val="clear" w:color="auto" w:fill="auto"/>
            <w:vAlign w:val="center"/>
          </w:tcPr>
          <w:p w:rsidR="006D6265" w:rsidRPr="00500C41" w:rsidRDefault="006D6265" w:rsidP="00F06A4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6D6265" w:rsidRDefault="006D6265" w:rsidP="00F06A48">
            <w:pPr>
              <w:contextualSpacing/>
              <w:rPr>
                <w:rFonts w:ascii="Blue Highway" w:hAnsi="Blue Highway" w:cs="Calibri"/>
                <w:noProof/>
              </w:rPr>
            </w:pPr>
            <w:r w:rsidRPr="000C0410">
              <w:rPr>
                <w:rFonts w:ascii="Blue Highway" w:hAnsi="Blue Highway" w:cs="Calibri"/>
                <w:noProof/>
              </w:rPr>
              <w:t>Teguh Prasetio, S.E., .M.S</w:t>
            </w:r>
            <w:r>
              <w:rPr>
                <w:rFonts w:ascii="Blue Highway" w:hAnsi="Blue Highway" w:cs="Calibri"/>
                <w:noProof/>
              </w:rPr>
              <w:t>i</w:t>
            </w:r>
            <w:r w:rsidRPr="000C0410">
              <w:rPr>
                <w:rFonts w:ascii="Blue Highway" w:hAnsi="Blue Highway" w:cs="Calibri"/>
                <w:noProof/>
              </w:rPr>
              <w:t>.</w:t>
            </w:r>
          </w:p>
          <w:p w:rsidR="006D6265" w:rsidRPr="00500C41" w:rsidRDefault="006D6265" w:rsidP="00F06A4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6D6265" w:rsidRPr="00C06ED4" w:rsidRDefault="006D6265" w:rsidP="00E8274E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D6265" w:rsidRPr="00C06ED4" w:rsidRDefault="006D6265" w:rsidP="00E8274E">
            <w:pPr>
              <w:contextualSpacing/>
              <w:rPr>
                <w:rFonts w:ascii="Arial" w:hAnsi="Arial" w:cs="Arial"/>
                <w:noProof/>
              </w:rPr>
            </w:pPr>
          </w:p>
        </w:tc>
      </w:tr>
      <w:tr w:rsidR="006D6265" w:rsidRPr="00C06ED4" w:rsidTr="006D6265">
        <w:trPr>
          <w:trHeight w:val="630"/>
        </w:trPr>
        <w:tc>
          <w:tcPr>
            <w:tcW w:w="1833" w:type="dxa"/>
            <w:shd w:val="clear" w:color="auto" w:fill="auto"/>
            <w:vAlign w:val="center"/>
          </w:tcPr>
          <w:p w:rsidR="006D6265" w:rsidRPr="00500C41" w:rsidRDefault="006D6265" w:rsidP="00F06A4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6D6265" w:rsidRPr="00F6147F" w:rsidRDefault="006D6265" w:rsidP="00F06A4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:rsidR="006D6265" w:rsidRPr="00500C41" w:rsidRDefault="006D6265" w:rsidP="00F06A48">
            <w:pPr>
              <w:contextualSpacing/>
              <w:rPr>
                <w:rFonts w:ascii="Blue Highway" w:hAnsi="Blue Highway" w:cs="Calibri"/>
                <w:noProof/>
              </w:rPr>
            </w:pPr>
            <w:r w:rsidRPr="00F6147F"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6D6265" w:rsidRPr="00C06ED4" w:rsidRDefault="006D6265" w:rsidP="00E8274E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D6265" w:rsidRPr="00C06ED4" w:rsidRDefault="006D6265" w:rsidP="00E8274E">
            <w:pPr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CB11B5" w:rsidRPr="00C06ED4" w:rsidRDefault="00CB11B5" w:rsidP="00CB11B5">
      <w:pPr>
        <w:rPr>
          <w:rFonts w:ascii="Arial" w:hAnsi="Arial" w:cs="Arial"/>
          <w:b/>
        </w:rPr>
      </w:pPr>
    </w:p>
    <w:p w:rsidR="00CB11B5" w:rsidRPr="00C06ED4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C06ED4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B11B5" w:rsidRPr="00C06ED4" w:rsidSect="00EC59FD"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F2" w:rsidRDefault="00F12DF2" w:rsidP="00203C79">
      <w:pPr>
        <w:spacing w:after="0" w:line="240" w:lineRule="auto"/>
      </w:pPr>
      <w:r>
        <w:separator/>
      </w:r>
    </w:p>
  </w:endnote>
  <w:endnote w:type="continuationSeparator" w:id="0">
    <w:p w:rsidR="00F12DF2" w:rsidRDefault="00F12DF2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DC45D5" w:rsidP="00CB11B5">
            <w:pPr>
              <w:pStyle w:val="Footer"/>
              <w:rPr>
                <w:rFonts w:ascii="Blue Highway" w:hAnsi="Blue Highway"/>
              </w:rPr>
            </w:pPr>
            <w:r>
              <w:rPr>
                <w:rFonts w:ascii="Blue Highway" w:hAnsi="Blue Highway"/>
              </w:rPr>
              <w:t>RPS Mata Kuliah Manajemen Risiko</w:t>
            </w:r>
            <w:r w:rsidR="00CB11B5" w:rsidRPr="00CB11B5">
              <w:rPr>
                <w:rFonts w:ascii="Blue Highway" w:hAnsi="Blue Highway"/>
              </w:rPr>
              <w:t xml:space="preserve"> – Program Studi </w:t>
            </w:r>
            <w:r>
              <w:rPr>
                <w:rFonts w:ascii="Blue Highway" w:hAnsi="Blue Highway"/>
              </w:rPr>
              <w:t>Manajemen</w:t>
            </w:r>
            <w:r w:rsidR="00C06ED4">
              <w:rPr>
                <w:rFonts w:ascii="Blue Highway" w:hAnsi="Blue Highway"/>
              </w:rPr>
              <w:tab/>
            </w:r>
            <w:r w:rsidR="00C06ED4">
              <w:rPr>
                <w:rFonts w:ascii="Blue Highway" w:hAnsi="Blue Highway"/>
              </w:rPr>
              <w:tab/>
            </w:r>
            <w:r w:rsidR="00EB2DFD">
              <w:rPr>
                <w:rFonts w:ascii="Blue Highway" w:hAnsi="Blue Highway"/>
              </w:rPr>
              <w:tab/>
            </w:r>
            <w:r w:rsidR="00EC59FD" w:rsidRPr="00CB11B5">
              <w:rPr>
                <w:rFonts w:ascii="Blue Highway" w:hAnsi="Blue Highway"/>
              </w:rPr>
              <w:t xml:space="preserve">Halaman </w:t>
            </w:r>
            <w:r w:rsidR="0001031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01031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111631">
              <w:rPr>
                <w:rFonts w:ascii="Blue Highway" w:hAnsi="Blue Highway"/>
                <w:b/>
                <w:bCs/>
                <w:noProof/>
              </w:rPr>
              <w:t>23</w:t>
            </w:r>
            <w:r w:rsidR="0001031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dari </w:t>
            </w:r>
            <w:r w:rsidR="0001031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01031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111631">
              <w:rPr>
                <w:rFonts w:ascii="Blue Highway" w:hAnsi="Blue Highway"/>
                <w:b/>
                <w:bCs/>
                <w:noProof/>
              </w:rPr>
              <w:t>23</w:t>
            </w:r>
            <w:r w:rsidR="00010319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F2" w:rsidRDefault="00F12DF2" w:rsidP="00203C79">
      <w:pPr>
        <w:spacing w:after="0" w:line="240" w:lineRule="auto"/>
      </w:pPr>
      <w:r>
        <w:separator/>
      </w:r>
    </w:p>
  </w:footnote>
  <w:footnote w:type="continuationSeparator" w:id="0">
    <w:p w:rsidR="00F12DF2" w:rsidRDefault="00F12DF2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732"/>
    <w:multiLevelType w:val="multilevel"/>
    <w:tmpl w:val="70F6EFD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02DF62A7"/>
    <w:multiLevelType w:val="multilevel"/>
    <w:tmpl w:val="EF94C278"/>
    <w:lvl w:ilvl="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03AF079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3F16B7B"/>
    <w:multiLevelType w:val="multilevel"/>
    <w:tmpl w:val="19D41EB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0C972E5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C604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5063839"/>
    <w:multiLevelType w:val="multilevel"/>
    <w:tmpl w:val="D1622D02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>
    <w:nsid w:val="17427F47"/>
    <w:multiLevelType w:val="multilevel"/>
    <w:tmpl w:val="F290443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>
    <w:nsid w:val="1A9F0EA7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242079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5B07A4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42C5FA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70A518D"/>
    <w:multiLevelType w:val="multilevel"/>
    <w:tmpl w:val="B55AE7C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>
    <w:nsid w:val="2D194A8C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D990FCE"/>
    <w:multiLevelType w:val="multilevel"/>
    <w:tmpl w:val="AAA299A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>
    <w:nsid w:val="38DF7E5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E224FF6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7710BA4"/>
    <w:multiLevelType w:val="multilevel"/>
    <w:tmpl w:val="7F0A30A4"/>
    <w:lvl w:ilvl="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>
    <w:nsid w:val="4A1372EF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F4848C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A05D5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4782C0B"/>
    <w:multiLevelType w:val="hybridMultilevel"/>
    <w:tmpl w:val="00449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14420C"/>
    <w:multiLevelType w:val="multilevel"/>
    <w:tmpl w:val="8326E45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6">
    <w:nsid w:val="672B23F0"/>
    <w:multiLevelType w:val="multilevel"/>
    <w:tmpl w:val="283A90F6"/>
    <w:lvl w:ilvl="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>
    <w:nsid w:val="676714BC"/>
    <w:multiLevelType w:val="multilevel"/>
    <w:tmpl w:val="72EA03B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8">
    <w:nsid w:val="693E3D92"/>
    <w:multiLevelType w:val="multilevel"/>
    <w:tmpl w:val="0224793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9">
    <w:nsid w:val="6A213CC4"/>
    <w:multiLevelType w:val="multilevel"/>
    <w:tmpl w:val="458EDE7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302BA"/>
    <w:multiLevelType w:val="multilevel"/>
    <w:tmpl w:val="B30694F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>
    <w:nsid w:val="76A15F7D"/>
    <w:multiLevelType w:val="multilevel"/>
    <w:tmpl w:val="3A3A0E1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>
    <w:nsid w:val="77AB29A3"/>
    <w:multiLevelType w:val="multilevel"/>
    <w:tmpl w:val="1BF4E6C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>
    <w:nsid w:val="780E0B64"/>
    <w:multiLevelType w:val="multilevel"/>
    <w:tmpl w:val="E938C0A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5">
    <w:nsid w:val="7C1B715A"/>
    <w:multiLevelType w:val="multilevel"/>
    <w:tmpl w:val="A03EFEA8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6">
    <w:nsid w:val="7CAB0209"/>
    <w:multiLevelType w:val="multilevel"/>
    <w:tmpl w:val="D8AE078C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7">
    <w:nsid w:val="7DC77CA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F0418F0"/>
    <w:multiLevelType w:val="multilevel"/>
    <w:tmpl w:val="B32E9ED6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5"/>
  </w:num>
  <w:num w:numId="5">
    <w:abstractNumId w:val="24"/>
  </w:num>
  <w:num w:numId="6">
    <w:abstractNumId w:val="21"/>
  </w:num>
  <w:num w:numId="7">
    <w:abstractNumId w:val="10"/>
  </w:num>
  <w:num w:numId="8">
    <w:abstractNumId w:val="16"/>
  </w:num>
  <w:num w:numId="9">
    <w:abstractNumId w:val="11"/>
  </w:num>
  <w:num w:numId="10">
    <w:abstractNumId w:val="9"/>
  </w:num>
  <w:num w:numId="11">
    <w:abstractNumId w:val="20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23"/>
  </w:num>
  <w:num w:numId="17">
    <w:abstractNumId w:val="37"/>
  </w:num>
  <w:num w:numId="18">
    <w:abstractNumId w:val="17"/>
  </w:num>
  <w:num w:numId="19">
    <w:abstractNumId w:val="4"/>
  </w:num>
  <w:num w:numId="20">
    <w:abstractNumId w:val="34"/>
  </w:num>
  <w:num w:numId="21">
    <w:abstractNumId w:val="1"/>
  </w:num>
  <w:num w:numId="22">
    <w:abstractNumId w:val="7"/>
  </w:num>
  <w:num w:numId="23">
    <w:abstractNumId w:val="33"/>
  </w:num>
  <w:num w:numId="24">
    <w:abstractNumId w:val="26"/>
  </w:num>
  <w:num w:numId="25">
    <w:abstractNumId w:val="35"/>
  </w:num>
  <w:num w:numId="26">
    <w:abstractNumId w:val="13"/>
  </w:num>
  <w:num w:numId="27">
    <w:abstractNumId w:val="19"/>
  </w:num>
  <w:num w:numId="28">
    <w:abstractNumId w:val="38"/>
  </w:num>
  <w:num w:numId="29">
    <w:abstractNumId w:val="29"/>
  </w:num>
  <w:num w:numId="30">
    <w:abstractNumId w:val="36"/>
  </w:num>
  <w:num w:numId="31">
    <w:abstractNumId w:val="15"/>
  </w:num>
  <w:num w:numId="32">
    <w:abstractNumId w:val="28"/>
  </w:num>
  <w:num w:numId="33">
    <w:abstractNumId w:val="32"/>
  </w:num>
  <w:num w:numId="34">
    <w:abstractNumId w:val="31"/>
  </w:num>
  <w:num w:numId="35">
    <w:abstractNumId w:val="8"/>
  </w:num>
  <w:num w:numId="36">
    <w:abstractNumId w:val="25"/>
  </w:num>
  <w:num w:numId="37">
    <w:abstractNumId w:val="0"/>
  </w:num>
  <w:num w:numId="38">
    <w:abstractNumId w:val="2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10319"/>
    <w:rsid w:val="00020842"/>
    <w:rsid w:val="000377A7"/>
    <w:rsid w:val="0004284A"/>
    <w:rsid w:val="00101D09"/>
    <w:rsid w:val="00111631"/>
    <w:rsid w:val="00116229"/>
    <w:rsid w:val="001945F9"/>
    <w:rsid w:val="001A0883"/>
    <w:rsid w:val="001E2026"/>
    <w:rsid w:val="001F3DA2"/>
    <w:rsid w:val="00203C79"/>
    <w:rsid w:val="0021245E"/>
    <w:rsid w:val="0023671A"/>
    <w:rsid w:val="002555B2"/>
    <w:rsid w:val="002D7590"/>
    <w:rsid w:val="002D7C5A"/>
    <w:rsid w:val="003075E7"/>
    <w:rsid w:val="00326209"/>
    <w:rsid w:val="003525D6"/>
    <w:rsid w:val="003624A9"/>
    <w:rsid w:val="003A5431"/>
    <w:rsid w:val="003C7BEF"/>
    <w:rsid w:val="004103B5"/>
    <w:rsid w:val="00415CBA"/>
    <w:rsid w:val="00465B18"/>
    <w:rsid w:val="00482C51"/>
    <w:rsid w:val="00485A24"/>
    <w:rsid w:val="00496737"/>
    <w:rsid w:val="004A12A0"/>
    <w:rsid w:val="004A187E"/>
    <w:rsid w:val="00530878"/>
    <w:rsid w:val="00570D09"/>
    <w:rsid w:val="005F2DF9"/>
    <w:rsid w:val="0060574E"/>
    <w:rsid w:val="0062377F"/>
    <w:rsid w:val="0063483B"/>
    <w:rsid w:val="00660287"/>
    <w:rsid w:val="006D6265"/>
    <w:rsid w:val="006F17C8"/>
    <w:rsid w:val="006F34AC"/>
    <w:rsid w:val="00715CF7"/>
    <w:rsid w:val="00797912"/>
    <w:rsid w:val="007B353A"/>
    <w:rsid w:val="007D4CF8"/>
    <w:rsid w:val="007D5EC3"/>
    <w:rsid w:val="007F5B50"/>
    <w:rsid w:val="008428EA"/>
    <w:rsid w:val="0084365B"/>
    <w:rsid w:val="00882CA0"/>
    <w:rsid w:val="008C4BA8"/>
    <w:rsid w:val="008F23A8"/>
    <w:rsid w:val="00915869"/>
    <w:rsid w:val="00935496"/>
    <w:rsid w:val="00970AF1"/>
    <w:rsid w:val="009A556A"/>
    <w:rsid w:val="009B3127"/>
    <w:rsid w:val="009C2E85"/>
    <w:rsid w:val="009E33D1"/>
    <w:rsid w:val="00A2380B"/>
    <w:rsid w:val="00A557AD"/>
    <w:rsid w:val="00A64777"/>
    <w:rsid w:val="00AA51A2"/>
    <w:rsid w:val="00AC0292"/>
    <w:rsid w:val="00AC09F8"/>
    <w:rsid w:val="00AD00E0"/>
    <w:rsid w:val="00B0356E"/>
    <w:rsid w:val="00B374C7"/>
    <w:rsid w:val="00B479B9"/>
    <w:rsid w:val="00B801E9"/>
    <w:rsid w:val="00BA43D8"/>
    <w:rsid w:val="00BC57E1"/>
    <w:rsid w:val="00BC654C"/>
    <w:rsid w:val="00BC67E5"/>
    <w:rsid w:val="00C00ABE"/>
    <w:rsid w:val="00C06ED4"/>
    <w:rsid w:val="00C15533"/>
    <w:rsid w:val="00C74899"/>
    <w:rsid w:val="00CA3055"/>
    <w:rsid w:val="00CB11B5"/>
    <w:rsid w:val="00CE5C1A"/>
    <w:rsid w:val="00CE714F"/>
    <w:rsid w:val="00D163B0"/>
    <w:rsid w:val="00DC3310"/>
    <w:rsid w:val="00DC45D5"/>
    <w:rsid w:val="00E1660C"/>
    <w:rsid w:val="00E417C4"/>
    <w:rsid w:val="00EA50DD"/>
    <w:rsid w:val="00EB2DFD"/>
    <w:rsid w:val="00EB7D8A"/>
    <w:rsid w:val="00EC59FD"/>
    <w:rsid w:val="00F078D4"/>
    <w:rsid w:val="00F12DF2"/>
    <w:rsid w:val="00F55157"/>
    <w:rsid w:val="00F77D3F"/>
    <w:rsid w:val="00F84D08"/>
    <w:rsid w:val="00FA0CE1"/>
    <w:rsid w:val="00F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E1660C"/>
    <w:pPr>
      <w:spacing w:after="200" w:line="276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E1660C"/>
    <w:pPr>
      <w:spacing w:after="200" w:line="276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E97E-23BE-4BFF-BB39-06A869A1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23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77</cp:revision>
  <cp:lastPrinted>2015-04-13T08:29:00Z</cp:lastPrinted>
  <dcterms:created xsi:type="dcterms:W3CDTF">2015-06-10T00:29:00Z</dcterms:created>
  <dcterms:modified xsi:type="dcterms:W3CDTF">2016-01-12T12:20:00Z</dcterms:modified>
</cp:coreProperties>
</file>