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9" w:rsidRDefault="000A6A09" w:rsidP="000A6A09">
      <w:pPr>
        <w:pStyle w:val="Title"/>
        <w:rPr>
          <w:sz w:val="32"/>
          <w:szCs w:val="32"/>
        </w:rPr>
      </w:pPr>
      <w:r w:rsidRPr="00E94294">
        <w:rPr>
          <w:sz w:val="32"/>
          <w:szCs w:val="32"/>
        </w:rPr>
        <w:t>GARIS BESAR PROGRAM PEMBELAJARAN (GBPP)</w:t>
      </w:r>
    </w:p>
    <w:p w:rsidR="000A6A09" w:rsidRDefault="000A6A09" w:rsidP="000A6A09">
      <w:pPr>
        <w:pStyle w:val="Title"/>
        <w:rPr>
          <w:sz w:val="32"/>
          <w:szCs w:val="32"/>
        </w:rPr>
      </w:pPr>
    </w:p>
    <w:p w:rsidR="000A6A09" w:rsidRDefault="000A6A09" w:rsidP="00BE09A0">
      <w:pPr>
        <w:pStyle w:val="Title"/>
        <w:jc w:val="left"/>
      </w:pPr>
      <w:r>
        <w:t>Mata Kuliah</w:t>
      </w:r>
      <w:r>
        <w:tab/>
      </w:r>
      <w:r>
        <w:tab/>
      </w:r>
      <w:r>
        <w:tab/>
      </w:r>
      <w:r>
        <w:tab/>
        <w:t xml:space="preserve">: </w:t>
      </w:r>
      <w:r w:rsidR="001A760A">
        <w:t>KOMUNIKASI BISNIS</w:t>
      </w:r>
    </w:p>
    <w:p w:rsidR="000A6A09" w:rsidRDefault="000A6A09" w:rsidP="00BE09A0">
      <w:pPr>
        <w:pStyle w:val="Title"/>
        <w:jc w:val="left"/>
      </w:pPr>
      <w:r>
        <w:t>Kode/SKS</w:t>
      </w:r>
      <w:r>
        <w:tab/>
      </w:r>
      <w:r>
        <w:tab/>
      </w:r>
      <w:r>
        <w:tab/>
      </w:r>
      <w:r>
        <w:tab/>
      </w:r>
      <w:r w:rsidRPr="009E10CC">
        <w:rPr>
          <w:b w:val="0"/>
        </w:rPr>
        <w:t>:</w:t>
      </w:r>
      <w:r>
        <w:rPr>
          <w:b w:val="0"/>
        </w:rPr>
        <w:t xml:space="preserve"> </w:t>
      </w:r>
      <w:r w:rsidRPr="009E10CC">
        <w:rPr>
          <w:b w:val="0"/>
        </w:rPr>
        <w:t>MGT / 3 SKS</w:t>
      </w:r>
    </w:p>
    <w:p w:rsidR="005E7E8B" w:rsidRPr="005C0D17" w:rsidRDefault="000A6A09" w:rsidP="005C0D17">
      <w:pPr>
        <w:autoSpaceDE w:val="0"/>
        <w:autoSpaceDN w:val="0"/>
        <w:adjustRightInd w:val="0"/>
        <w:ind w:left="3600" w:hanging="3600"/>
      </w:pPr>
      <w:r w:rsidRPr="00AC0440">
        <w:rPr>
          <w:b/>
        </w:rPr>
        <w:t>Deskripsi  Singkat</w:t>
      </w:r>
      <w:r w:rsidR="005C0D17">
        <w:tab/>
      </w:r>
      <w:r>
        <w:t xml:space="preserve">: </w:t>
      </w:r>
      <w:r w:rsidR="005C0D17" w:rsidRPr="005C0D17">
        <w:rPr>
          <w:rFonts w:eastAsiaTheme="minorHAnsi"/>
        </w:rPr>
        <w:t>Mempelajari</w:t>
      </w:r>
      <w:r w:rsidR="00DB3570">
        <w:rPr>
          <w:rFonts w:eastAsiaTheme="minorHAnsi"/>
        </w:rPr>
        <w:t xml:space="preserve"> </w:t>
      </w:r>
      <w:r w:rsidR="0030337F">
        <w:rPr>
          <w:rFonts w:eastAsiaTheme="minorHAnsi"/>
        </w:rPr>
        <w:t>komunikasi dalam  dunia bisnis</w:t>
      </w:r>
      <w:r w:rsidR="00DB3570">
        <w:rPr>
          <w:rFonts w:eastAsiaTheme="minorHAnsi"/>
        </w:rPr>
        <w:t>.</w:t>
      </w:r>
    </w:p>
    <w:p w:rsidR="00AC0440" w:rsidRDefault="00AC0440" w:rsidP="00BE09A0">
      <w:pPr>
        <w:pStyle w:val="Title"/>
        <w:ind w:left="3600" w:hanging="3600"/>
        <w:jc w:val="left"/>
      </w:pPr>
    </w:p>
    <w:p w:rsidR="000A6A09" w:rsidRPr="00DB3570" w:rsidRDefault="000A6A09" w:rsidP="00DB3570">
      <w:pPr>
        <w:autoSpaceDE w:val="0"/>
        <w:autoSpaceDN w:val="0"/>
        <w:adjustRightInd w:val="0"/>
        <w:ind w:left="3600" w:hanging="3600"/>
        <w:rPr>
          <w:rFonts w:eastAsiaTheme="minorHAnsi"/>
        </w:rPr>
      </w:pPr>
      <w:r w:rsidRPr="00AC0440">
        <w:rPr>
          <w:b/>
        </w:rPr>
        <w:t>Tujuan Instruksional Umum</w:t>
      </w:r>
      <w:r w:rsidR="00AC0440">
        <w:tab/>
      </w:r>
      <w:r w:rsidR="002A23F4">
        <w:t>:</w:t>
      </w:r>
      <w:r w:rsidR="00DB3570">
        <w:t xml:space="preserve">Mahasiswa </w:t>
      </w:r>
      <w:r w:rsidR="00D17726">
        <w:t xml:space="preserve">dapat </w:t>
      </w:r>
      <w:r w:rsidR="00DB3570">
        <w:t xml:space="preserve">memahami </w:t>
      </w:r>
      <w:r w:rsidR="00D17726">
        <w:t xml:space="preserve">berbagai hal yang berkaitan dengan </w:t>
      </w:r>
      <w:r w:rsidR="0030337F">
        <w:t xml:space="preserve">komunikasi dalam bisnis, </w:t>
      </w:r>
      <w:r w:rsidR="00D17726">
        <w:t xml:space="preserve">mahasiswa juga memahami teknik berkomunikasi </w:t>
      </w:r>
      <w:r w:rsidR="0030337F">
        <w:t>ba</w:t>
      </w:r>
      <w:r w:rsidR="00D17726">
        <w:t>ik secara verbal dan non verbal, seperti teknik presentasi dalam rapat bisnis, penulisan pelaporan, korespondensi bisnis, dan wawancara dalam bisnis.</w:t>
      </w:r>
    </w:p>
    <w:p w:rsidR="000A6A09" w:rsidRDefault="000A6A09" w:rsidP="000A6A09">
      <w:pPr>
        <w:pStyle w:val="Subtitle"/>
        <w:jc w:val="both"/>
      </w:pPr>
    </w:p>
    <w:tbl>
      <w:tblPr>
        <w:tblStyle w:val="TableGrid"/>
        <w:tblW w:w="10172" w:type="dxa"/>
        <w:jc w:val="center"/>
        <w:tblInd w:w="1998" w:type="dxa"/>
        <w:tblLook w:val="04A0" w:firstRow="1" w:lastRow="0" w:firstColumn="1" w:lastColumn="0" w:noHBand="0" w:noVBand="1"/>
      </w:tblPr>
      <w:tblGrid>
        <w:gridCol w:w="486"/>
        <w:gridCol w:w="1693"/>
        <w:gridCol w:w="640"/>
        <w:gridCol w:w="1769"/>
        <w:gridCol w:w="2048"/>
        <w:gridCol w:w="1414"/>
        <w:gridCol w:w="974"/>
        <w:gridCol w:w="1148"/>
      </w:tblGrid>
      <w:tr w:rsidR="00AC6D47" w:rsidTr="00527F93">
        <w:trPr>
          <w:trHeight w:val="692"/>
          <w:jc w:val="center"/>
        </w:trPr>
        <w:tc>
          <w:tcPr>
            <w:tcW w:w="486" w:type="dxa"/>
            <w:shd w:val="clear" w:color="auto" w:fill="FBD4B4" w:themeFill="accent6" w:themeFillTint="66"/>
          </w:tcPr>
          <w:p w:rsidR="00C942E0" w:rsidRPr="00BE063A" w:rsidRDefault="00C942E0" w:rsidP="00054D0C">
            <w:r w:rsidRPr="00BE063A">
              <w:t>No</w:t>
            </w:r>
          </w:p>
        </w:tc>
        <w:tc>
          <w:tcPr>
            <w:tcW w:w="2333" w:type="dxa"/>
            <w:gridSpan w:val="2"/>
            <w:shd w:val="clear" w:color="auto" w:fill="FBD4B4" w:themeFill="accent6" w:themeFillTint="66"/>
          </w:tcPr>
          <w:p w:rsidR="00C942E0" w:rsidRDefault="00C942E0" w:rsidP="00C942E0">
            <w:pPr>
              <w:jc w:val="center"/>
            </w:pPr>
            <w:r>
              <w:t>Tujuan Instruksional Khusus (TIK)</w:t>
            </w:r>
          </w:p>
        </w:tc>
        <w:tc>
          <w:tcPr>
            <w:tcW w:w="1769" w:type="dxa"/>
            <w:shd w:val="clear" w:color="auto" w:fill="FBD4B4" w:themeFill="accent6" w:themeFillTint="66"/>
          </w:tcPr>
          <w:p w:rsidR="00C942E0" w:rsidRDefault="00C942E0" w:rsidP="00C942E0">
            <w:pPr>
              <w:jc w:val="center"/>
            </w:pPr>
            <w:r>
              <w:t>Pokok Bahasan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42E0" w:rsidRDefault="00C942E0" w:rsidP="00C942E0">
            <w:pPr>
              <w:jc w:val="center"/>
            </w:pPr>
            <w:r>
              <w:t>Sub Pokok Bahasan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42E0" w:rsidRPr="00C942E0" w:rsidRDefault="00C942E0" w:rsidP="00C942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Metode Pengajaran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C942E0" w:rsidRDefault="00C942E0" w:rsidP="00C942E0">
            <w:pPr>
              <w:jc w:val="center"/>
            </w:pPr>
            <w:r>
              <w:t>Est</w:t>
            </w:r>
            <w:r>
              <w:rPr>
                <w:lang w:val="id-ID"/>
              </w:rPr>
              <w:t>imasi</w:t>
            </w:r>
            <w:r>
              <w:t xml:space="preserve"> Waktu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C942E0" w:rsidRDefault="00C942E0" w:rsidP="00C942E0">
            <w:pPr>
              <w:jc w:val="center"/>
            </w:pPr>
            <w:r>
              <w:t>Sumber Pustaka</w:t>
            </w:r>
          </w:p>
        </w:tc>
      </w:tr>
      <w:tr w:rsidR="004745F0" w:rsidTr="00527F93">
        <w:trPr>
          <w:trHeight w:val="284"/>
          <w:jc w:val="center"/>
        </w:trPr>
        <w:tc>
          <w:tcPr>
            <w:tcW w:w="486" w:type="dxa"/>
            <w:vMerge w:val="restart"/>
          </w:tcPr>
          <w:p w:rsidR="004745F0" w:rsidRPr="00BE063A" w:rsidRDefault="004745F0" w:rsidP="00054D0C">
            <w:r w:rsidRPr="00BE063A">
              <w:t xml:space="preserve"> 1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4745F0" w:rsidRPr="00B9695B" w:rsidRDefault="00B9695B" w:rsidP="00B9695B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Mahasiswa dapat me</w:t>
            </w:r>
            <w:r>
              <w:rPr>
                <w:sz w:val="24"/>
                <w:szCs w:val="24"/>
                <w:lang w:val="id-ID"/>
              </w:rPr>
              <w:t>mahami,menerima peraturan kelas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745F0" w:rsidRPr="004745F0" w:rsidRDefault="004745F0" w:rsidP="000A6A0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Kontark kuliah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745F0" w:rsidRDefault="004745F0" w:rsidP="00732C27">
            <w:pPr>
              <w:pStyle w:val="ListParagraph"/>
              <w:numPr>
                <w:ilvl w:val="0"/>
                <w:numId w:val="11"/>
              </w:numPr>
              <w:ind w:left="227" w:hanging="239"/>
              <w:jc w:val="both"/>
              <w:rPr>
                <w:lang w:val="id-ID"/>
              </w:rPr>
            </w:pPr>
            <w:r>
              <w:rPr>
                <w:lang w:val="id-ID"/>
              </w:rPr>
              <w:t>Peraturan dan tata tertib kelas</w:t>
            </w:r>
          </w:p>
          <w:p w:rsidR="004745F0" w:rsidRDefault="004745F0" w:rsidP="00732C27">
            <w:pPr>
              <w:pStyle w:val="ListParagraph"/>
              <w:numPr>
                <w:ilvl w:val="0"/>
                <w:numId w:val="11"/>
              </w:numPr>
              <w:ind w:left="227" w:hanging="239"/>
              <w:jc w:val="both"/>
              <w:rPr>
                <w:lang w:val="id-ID"/>
              </w:rPr>
            </w:pPr>
            <w:r>
              <w:rPr>
                <w:lang w:val="id-ID"/>
              </w:rPr>
              <w:t>Tingkat kehadiran</w:t>
            </w:r>
          </w:p>
          <w:p w:rsidR="004745F0" w:rsidRPr="004745F0" w:rsidRDefault="004745F0" w:rsidP="00732C27">
            <w:pPr>
              <w:pStyle w:val="ListParagraph"/>
              <w:numPr>
                <w:ilvl w:val="0"/>
                <w:numId w:val="11"/>
              </w:numPr>
              <w:ind w:left="227" w:hanging="239"/>
              <w:jc w:val="both"/>
              <w:rPr>
                <w:lang w:val="id-ID"/>
              </w:rPr>
            </w:pPr>
            <w:r>
              <w:rPr>
                <w:lang w:val="id-ID"/>
              </w:rPr>
              <w:t>Silabus dan GBPP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745F0" w:rsidRDefault="004745F0" w:rsidP="000A6A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Ceramah,</w:t>
            </w:r>
          </w:p>
          <w:p w:rsidR="004745F0" w:rsidRPr="004745F0" w:rsidRDefault="004745F0" w:rsidP="000A6A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Tanya jawab</w:t>
            </w:r>
          </w:p>
        </w:tc>
        <w:tc>
          <w:tcPr>
            <w:tcW w:w="974" w:type="dxa"/>
            <w:vMerge w:val="restart"/>
          </w:tcPr>
          <w:p w:rsidR="004745F0" w:rsidRDefault="004745F0" w:rsidP="000A6A09">
            <w:pPr>
              <w:jc w:val="both"/>
            </w:pPr>
            <w:r>
              <w:t>150 menit</w:t>
            </w:r>
          </w:p>
        </w:tc>
        <w:tc>
          <w:tcPr>
            <w:tcW w:w="1148" w:type="dxa"/>
            <w:vMerge w:val="restart"/>
          </w:tcPr>
          <w:p w:rsidR="004745F0" w:rsidRPr="0038333D" w:rsidRDefault="0038333D" w:rsidP="000A6A09">
            <w:pPr>
              <w:jc w:val="both"/>
              <w:rPr>
                <w:lang w:val="id-ID"/>
              </w:rPr>
            </w:pPr>
            <w:r>
              <w:t>1,2,3</w:t>
            </w:r>
          </w:p>
        </w:tc>
      </w:tr>
      <w:tr w:rsidR="004745F0" w:rsidTr="00527F93">
        <w:trPr>
          <w:trHeight w:val="1718"/>
          <w:jc w:val="center"/>
        </w:trPr>
        <w:tc>
          <w:tcPr>
            <w:tcW w:w="486" w:type="dxa"/>
            <w:vMerge/>
          </w:tcPr>
          <w:p w:rsidR="004745F0" w:rsidRPr="00BE063A" w:rsidRDefault="004745F0" w:rsidP="00054D0C"/>
        </w:tc>
        <w:tc>
          <w:tcPr>
            <w:tcW w:w="2333" w:type="dxa"/>
            <w:gridSpan w:val="2"/>
            <w:tcBorders>
              <w:top w:val="single" w:sz="4" w:space="0" w:color="auto"/>
            </w:tcBorders>
          </w:tcPr>
          <w:p w:rsidR="004745F0" w:rsidRPr="00B9695B" w:rsidRDefault="007F7BA1" w:rsidP="007F7BA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Mahasiswa dapat mengetahui </w:t>
            </w:r>
            <w:r w:rsidR="008D07A7">
              <w:rPr>
                <w:lang w:val="id-ID"/>
              </w:rPr>
              <w:t xml:space="preserve">dab memahami </w:t>
            </w:r>
            <w:bookmarkStart w:id="0" w:name="_GoBack"/>
            <w:bookmarkEnd w:id="0"/>
            <w:r>
              <w:rPr>
                <w:lang w:val="id-ID"/>
              </w:rPr>
              <w:t>pentingnya kemampuan berkomunikasi dalam lingkungan yang kompetitif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4745F0" w:rsidRPr="004745F0" w:rsidRDefault="004745F0" w:rsidP="00B9695B">
            <w:pPr>
              <w:jc w:val="both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Achieving Sucsess </w:t>
            </w:r>
            <w:r w:rsidR="00B9695B">
              <w:rPr>
                <w:sz w:val="24"/>
                <w:szCs w:val="24"/>
                <w:lang w:val="id-ID"/>
              </w:rPr>
              <w:t>in Competitive Environment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4745F0" w:rsidRPr="004745F0" w:rsidRDefault="004745F0" w:rsidP="00732C27">
            <w:pPr>
              <w:pStyle w:val="ListParagraph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lang w:val="id-ID"/>
              </w:rPr>
              <w:t>Komunikasi dalam organisasi.</w:t>
            </w:r>
          </w:p>
          <w:p w:rsidR="004745F0" w:rsidRPr="00B9695B" w:rsidRDefault="00B9695B" w:rsidP="00732C27">
            <w:pPr>
              <w:pStyle w:val="ListParagraph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lang w:val="id-ID"/>
              </w:rPr>
              <w:t>Komunikasi dan keunggulan kompetitif</w:t>
            </w:r>
          </w:p>
          <w:p w:rsidR="00B9695B" w:rsidRPr="004745F0" w:rsidRDefault="00B9695B" w:rsidP="00732C27">
            <w:pPr>
              <w:pStyle w:val="ListParagraph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lang w:val="id-ID"/>
              </w:rPr>
              <w:t>Tantangan dalam komunikasi bisnis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4745F0" w:rsidRPr="00F834EC" w:rsidRDefault="007F7BA1" w:rsidP="000A6A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Learning</w:t>
            </w:r>
          </w:p>
        </w:tc>
        <w:tc>
          <w:tcPr>
            <w:tcW w:w="974" w:type="dxa"/>
            <w:vMerge/>
          </w:tcPr>
          <w:p w:rsidR="004745F0" w:rsidRDefault="004745F0" w:rsidP="000A6A09">
            <w:pPr>
              <w:jc w:val="both"/>
            </w:pPr>
          </w:p>
        </w:tc>
        <w:tc>
          <w:tcPr>
            <w:tcW w:w="1148" w:type="dxa"/>
            <w:vMerge/>
          </w:tcPr>
          <w:p w:rsidR="004745F0" w:rsidRDefault="004745F0" w:rsidP="000A6A09">
            <w:pPr>
              <w:jc w:val="both"/>
            </w:pPr>
          </w:p>
        </w:tc>
      </w:tr>
      <w:tr w:rsidR="003349C6" w:rsidTr="00527F93">
        <w:trPr>
          <w:trHeight w:val="3315"/>
          <w:jc w:val="center"/>
        </w:trPr>
        <w:tc>
          <w:tcPr>
            <w:tcW w:w="486" w:type="dxa"/>
            <w:vMerge w:val="restart"/>
          </w:tcPr>
          <w:p w:rsidR="003349C6" w:rsidRPr="00BE063A" w:rsidRDefault="003349C6" w:rsidP="00054D0C">
            <w:r w:rsidRPr="00BE063A">
              <w:t>2</w:t>
            </w:r>
          </w:p>
        </w:tc>
        <w:tc>
          <w:tcPr>
            <w:tcW w:w="2333" w:type="dxa"/>
            <w:gridSpan w:val="2"/>
            <w:vMerge w:val="restart"/>
          </w:tcPr>
          <w:p w:rsidR="003349C6" w:rsidRPr="00DE3BC0" w:rsidRDefault="003349C6" w:rsidP="00DE3BC0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rFonts w:eastAsiaTheme="minorHAnsi"/>
              </w:rPr>
              <w:t xml:space="preserve">Mahasiswa dapat memahami </w:t>
            </w:r>
            <w:r>
              <w:rPr>
                <w:rFonts w:eastAsiaTheme="minorHAnsi"/>
                <w:lang w:val="id-ID"/>
              </w:rPr>
              <w:t>proses komunikasi, teknologi komunikasi dan etika komunikasi</w:t>
            </w:r>
          </w:p>
        </w:tc>
        <w:tc>
          <w:tcPr>
            <w:tcW w:w="1769" w:type="dxa"/>
            <w:vMerge w:val="restart"/>
          </w:tcPr>
          <w:p w:rsidR="003349C6" w:rsidRPr="004745F0" w:rsidRDefault="003349C6" w:rsidP="001C633F">
            <w:pPr>
              <w:jc w:val="both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Achieving Sucsess Through Effective Business Communication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349C6" w:rsidRPr="00B9695B" w:rsidRDefault="003349C6" w:rsidP="00732C27">
            <w:pPr>
              <w:pStyle w:val="ListParagraph"/>
              <w:numPr>
                <w:ilvl w:val="0"/>
                <w:numId w:val="12"/>
              </w:numPr>
              <w:ind w:left="291" w:hanging="270"/>
              <w:jc w:val="both"/>
              <w:rPr>
                <w:lang w:val="id-ID"/>
              </w:rPr>
            </w:pPr>
            <w:r w:rsidRPr="00B9695B">
              <w:rPr>
                <w:rFonts w:eastAsiaTheme="minorHAnsi"/>
                <w:lang w:val="id-ID"/>
              </w:rPr>
              <w:t>Proses komunikasi</w:t>
            </w:r>
          </w:p>
          <w:p w:rsidR="003349C6" w:rsidRPr="00DE3BC0" w:rsidRDefault="003349C6" w:rsidP="00732C27">
            <w:pPr>
              <w:pStyle w:val="ListParagraph"/>
              <w:numPr>
                <w:ilvl w:val="0"/>
                <w:numId w:val="12"/>
              </w:numPr>
              <w:ind w:left="291" w:hanging="270"/>
              <w:jc w:val="both"/>
              <w:rPr>
                <w:lang w:val="id-ID"/>
              </w:rPr>
            </w:pPr>
            <w:r>
              <w:rPr>
                <w:rFonts w:eastAsiaTheme="minorHAnsi"/>
                <w:lang w:val="id-ID"/>
              </w:rPr>
              <w:t>Meminimalisir gangguan dalam proses komunikasi</w:t>
            </w:r>
          </w:p>
          <w:p w:rsidR="003349C6" w:rsidRPr="00DE3BC0" w:rsidRDefault="003349C6" w:rsidP="00732C27">
            <w:pPr>
              <w:pStyle w:val="ListParagraph"/>
              <w:numPr>
                <w:ilvl w:val="0"/>
                <w:numId w:val="12"/>
              </w:numPr>
              <w:ind w:left="291" w:hanging="270"/>
              <w:jc w:val="both"/>
              <w:rPr>
                <w:lang w:val="id-ID"/>
              </w:rPr>
            </w:pPr>
            <w:r>
              <w:rPr>
                <w:rFonts w:eastAsiaTheme="minorHAnsi"/>
                <w:lang w:val="id-ID"/>
              </w:rPr>
              <w:t>Metode Audience Centered Approach</w:t>
            </w:r>
          </w:p>
          <w:p w:rsidR="003349C6" w:rsidRPr="00DE3BC0" w:rsidRDefault="003349C6" w:rsidP="00732C27">
            <w:pPr>
              <w:pStyle w:val="ListParagraph"/>
              <w:numPr>
                <w:ilvl w:val="0"/>
                <w:numId w:val="12"/>
              </w:numPr>
              <w:ind w:left="291" w:hanging="270"/>
              <w:jc w:val="both"/>
              <w:rPr>
                <w:lang w:val="id-ID"/>
              </w:rPr>
            </w:pPr>
            <w:r>
              <w:rPr>
                <w:rFonts w:eastAsiaTheme="minorHAnsi"/>
                <w:lang w:val="id-ID"/>
              </w:rPr>
              <w:t>Penggunaan teknologi komunikasi</w:t>
            </w:r>
          </w:p>
          <w:p w:rsidR="003349C6" w:rsidRPr="003349C6" w:rsidRDefault="003349C6" w:rsidP="00732C27">
            <w:pPr>
              <w:pStyle w:val="ListParagraph"/>
              <w:numPr>
                <w:ilvl w:val="0"/>
                <w:numId w:val="12"/>
              </w:numPr>
              <w:ind w:left="291" w:hanging="270"/>
              <w:jc w:val="both"/>
              <w:rPr>
                <w:lang w:val="id-ID"/>
              </w:rPr>
            </w:pPr>
            <w:r>
              <w:rPr>
                <w:rFonts w:eastAsiaTheme="minorHAnsi"/>
                <w:lang w:val="id-ID"/>
              </w:rPr>
              <w:t>Etika komunikasi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349C6" w:rsidRPr="00F834EC" w:rsidRDefault="003349C6" w:rsidP="00D96E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Cooperative learning</w:t>
            </w:r>
          </w:p>
        </w:tc>
        <w:tc>
          <w:tcPr>
            <w:tcW w:w="974" w:type="dxa"/>
            <w:vMerge w:val="restart"/>
          </w:tcPr>
          <w:p w:rsidR="003349C6" w:rsidRPr="00420A52" w:rsidRDefault="003349C6" w:rsidP="00D96EED">
            <w:pPr>
              <w:jc w:val="both"/>
            </w:pPr>
            <w:r>
              <w:t>150 menit</w:t>
            </w:r>
          </w:p>
        </w:tc>
        <w:tc>
          <w:tcPr>
            <w:tcW w:w="1148" w:type="dxa"/>
            <w:vMerge w:val="restart"/>
          </w:tcPr>
          <w:p w:rsidR="003349C6" w:rsidRPr="0038333D" w:rsidRDefault="003349C6" w:rsidP="00D96EED">
            <w:pPr>
              <w:ind w:left="360"/>
              <w:jc w:val="both"/>
              <w:rPr>
                <w:lang w:val="id-ID"/>
              </w:rPr>
            </w:pPr>
            <w:r>
              <w:t>1,2,3</w:t>
            </w:r>
          </w:p>
        </w:tc>
      </w:tr>
      <w:tr w:rsidR="003349C6" w:rsidTr="00527F93">
        <w:trPr>
          <w:trHeight w:val="218"/>
          <w:jc w:val="center"/>
        </w:trPr>
        <w:tc>
          <w:tcPr>
            <w:tcW w:w="486" w:type="dxa"/>
            <w:vMerge/>
          </w:tcPr>
          <w:p w:rsidR="003349C6" w:rsidRPr="00BE063A" w:rsidRDefault="003349C6" w:rsidP="00054D0C"/>
        </w:tc>
        <w:tc>
          <w:tcPr>
            <w:tcW w:w="2333" w:type="dxa"/>
            <w:gridSpan w:val="2"/>
            <w:vMerge/>
          </w:tcPr>
          <w:p w:rsidR="003349C6" w:rsidRDefault="003349C6" w:rsidP="00DE3BC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769" w:type="dxa"/>
            <w:vMerge/>
          </w:tcPr>
          <w:p w:rsidR="003349C6" w:rsidRDefault="003349C6" w:rsidP="001C633F">
            <w:pPr>
              <w:jc w:val="both"/>
              <w:rPr>
                <w:lang w:val="id-ID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349C6" w:rsidRPr="00B9695B" w:rsidRDefault="003349C6" w:rsidP="003349C6">
            <w:pPr>
              <w:ind w:left="21"/>
              <w:jc w:val="both"/>
              <w:rPr>
                <w:rFonts w:eastAsiaTheme="minorHAnsi"/>
                <w:lang w:val="id-ID"/>
              </w:rPr>
            </w:pPr>
            <w:r>
              <w:rPr>
                <w:lang w:val="id-ID"/>
              </w:rPr>
              <w:t>Presentasi tugas-1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3349C6" w:rsidRDefault="003349C6" w:rsidP="00D96E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Public speaking simulation</w:t>
            </w:r>
          </w:p>
        </w:tc>
        <w:tc>
          <w:tcPr>
            <w:tcW w:w="974" w:type="dxa"/>
            <w:vMerge/>
          </w:tcPr>
          <w:p w:rsidR="003349C6" w:rsidRDefault="003349C6" w:rsidP="00D96EED">
            <w:pPr>
              <w:jc w:val="both"/>
            </w:pPr>
          </w:p>
        </w:tc>
        <w:tc>
          <w:tcPr>
            <w:tcW w:w="1148" w:type="dxa"/>
            <w:vMerge/>
          </w:tcPr>
          <w:p w:rsidR="003349C6" w:rsidRDefault="003349C6" w:rsidP="00D96EED">
            <w:pPr>
              <w:ind w:left="360"/>
              <w:jc w:val="both"/>
            </w:pPr>
          </w:p>
        </w:tc>
      </w:tr>
      <w:tr w:rsidR="00DE3BC0" w:rsidTr="00527F93">
        <w:trPr>
          <w:jc w:val="center"/>
        </w:trPr>
        <w:tc>
          <w:tcPr>
            <w:tcW w:w="486" w:type="dxa"/>
          </w:tcPr>
          <w:p w:rsidR="00DE3BC0" w:rsidRPr="00DE3BC0" w:rsidRDefault="00DE3BC0" w:rsidP="00054D0C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333" w:type="dxa"/>
            <w:gridSpan w:val="2"/>
          </w:tcPr>
          <w:p w:rsidR="00DE3BC0" w:rsidRPr="00DE3BC0" w:rsidRDefault="00DE3BC0" w:rsidP="00DE3BC0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rFonts w:eastAsiaTheme="minorHAnsi"/>
              </w:rPr>
              <w:t xml:space="preserve">Mahasiswa dapat memahami </w:t>
            </w:r>
            <w:r>
              <w:rPr>
                <w:rFonts w:eastAsiaTheme="minorHAnsi"/>
                <w:lang w:val="id-ID"/>
              </w:rPr>
              <w:t xml:space="preserve">komunikasi </w:t>
            </w:r>
            <w:r>
              <w:rPr>
                <w:rFonts w:eastAsiaTheme="minorHAnsi"/>
                <w:lang w:val="id-ID"/>
              </w:rPr>
              <w:lastRenderedPageBreak/>
              <w:t>non verbal</w:t>
            </w:r>
          </w:p>
        </w:tc>
        <w:tc>
          <w:tcPr>
            <w:tcW w:w="1769" w:type="dxa"/>
          </w:tcPr>
          <w:p w:rsidR="00DE3BC0" w:rsidRDefault="00CE7239" w:rsidP="00D96E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Nonverbal Communication </w:t>
            </w:r>
            <w:r>
              <w:rPr>
                <w:lang w:val="id-ID"/>
              </w:rPr>
              <w:lastRenderedPageBreak/>
              <w:t>Skills</w:t>
            </w:r>
          </w:p>
        </w:tc>
        <w:tc>
          <w:tcPr>
            <w:tcW w:w="2048" w:type="dxa"/>
          </w:tcPr>
          <w:p w:rsidR="00CE7239" w:rsidRDefault="00CE7239" w:rsidP="00732C27">
            <w:pPr>
              <w:pStyle w:val="ListParagraph"/>
              <w:numPr>
                <w:ilvl w:val="0"/>
                <w:numId w:val="13"/>
              </w:numPr>
              <w:ind w:left="201" w:hanging="270"/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lastRenderedPageBreak/>
              <w:t xml:space="preserve">Bentuk-bentuk komunikasi </w:t>
            </w:r>
            <w:r>
              <w:rPr>
                <w:rFonts w:eastAsiaTheme="minorHAnsi"/>
                <w:lang w:val="id-ID"/>
              </w:rPr>
              <w:lastRenderedPageBreak/>
              <w:t>nonverbal</w:t>
            </w:r>
          </w:p>
          <w:p w:rsidR="00CE7239" w:rsidRDefault="00CE7239" w:rsidP="00732C27">
            <w:pPr>
              <w:pStyle w:val="ListParagraph"/>
              <w:numPr>
                <w:ilvl w:val="0"/>
                <w:numId w:val="13"/>
              </w:numPr>
              <w:ind w:left="201" w:hanging="270"/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Menggunakan komunikasi nonverbal dal\am organisasi</w:t>
            </w:r>
          </w:p>
          <w:p w:rsidR="00CE7239" w:rsidRDefault="00CE7239" w:rsidP="00732C27">
            <w:pPr>
              <w:pStyle w:val="ListParagraph"/>
              <w:numPr>
                <w:ilvl w:val="0"/>
                <w:numId w:val="13"/>
              </w:numPr>
              <w:ind w:left="201" w:hanging="270"/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Topik Khusus: penampilan dan gaya komunikasi</w:t>
            </w:r>
          </w:p>
        </w:tc>
        <w:tc>
          <w:tcPr>
            <w:tcW w:w="1414" w:type="dxa"/>
          </w:tcPr>
          <w:p w:rsidR="00DE3BC0" w:rsidRPr="00F834EC" w:rsidRDefault="00F834EC" w:rsidP="00D96E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Contextual instruction, </w:t>
            </w:r>
            <w:r w:rsidR="00C41430">
              <w:rPr>
                <w:lang w:val="id-ID"/>
              </w:rPr>
              <w:lastRenderedPageBreak/>
              <w:t>small group discussion</w:t>
            </w:r>
          </w:p>
        </w:tc>
        <w:tc>
          <w:tcPr>
            <w:tcW w:w="974" w:type="dxa"/>
          </w:tcPr>
          <w:p w:rsidR="00DE3BC0" w:rsidRDefault="00DE3BC0" w:rsidP="00D96EED">
            <w:pPr>
              <w:jc w:val="both"/>
            </w:pPr>
          </w:p>
        </w:tc>
        <w:tc>
          <w:tcPr>
            <w:tcW w:w="1148" w:type="dxa"/>
          </w:tcPr>
          <w:p w:rsidR="00DE3BC0" w:rsidRPr="00291691" w:rsidRDefault="00291691" w:rsidP="00D96EED">
            <w:pPr>
              <w:ind w:left="360"/>
              <w:jc w:val="both"/>
              <w:rPr>
                <w:lang w:val="id-ID"/>
              </w:rPr>
            </w:pPr>
            <w:r>
              <w:rPr>
                <w:lang w:val="id-ID"/>
              </w:rPr>
              <w:t>1,2,3</w:t>
            </w:r>
          </w:p>
        </w:tc>
      </w:tr>
      <w:tr w:rsidR="004136AB" w:rsidTr="00527F93">
        <w:trPr>
          <w:jc w:val="center"/>
        </w:trPr>
        <w:tc>
          <w:tcPr>
            <w:tcW w:w="486" w:type="dxa"/>
          </w:tcPr>
          <w:p w:rsidR="004136AB" w:rsidRPr="00DE3BC0" w:rsidRDefault="004136AB" w:rsidP="00054D0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4</w:t>
            </w:r>
          </w:p>
        </w:tc>
        <w:tc>
          <w:tcPr>
            <w:tcW w:w="2333" w:type="dxa"/>
            <w:gridSpan w:val="2"/>
          </w:tcPr>
          <w:p w:rsidR="004136AB" w:rsidRPr="00DE3BC0" w:rsidRDefault="004136AB" w:rsidP="00DE3BC0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rFonts w:eastAsiaTheme="minorHAnsi"/>
              </w:rPr>
              <w:t xml:space="preserve">Mahasiswa dapat memahami </w:t>
            </w:r>
            <w:r>
              <w:rPr>
                <w:rFonts w:eastAsiaTheme="minorHAnsi"/>
                <w:lang w:val="id-ID"/>
              </w:rPr>
              <w:t xml:space="preserve">komunikasi dalam kelompok dan </w:t>
            </w:r>
            <w:r w:rsidR="00B54743">
              <w:rPr>
                <w:rFonts w:eastAsiaTheme="minorHAnsi"/>
                <w:lang w:val="id-ID"/>
              </w:rPr>
              <w:t xml:space="preserve">komunikasi formal </w:t>
            </w:r>
            <w:r>
              <w:rPr>
                <w:rFonts w:eastAsiaTheme="minorHAnsi"/>
                <w:lang w:val="id-ID"/>
              </w:rPr>
              <w:t>dalam rapat bisnis</w:t>
            </w:r>
          </w:p>
        </w:tc>
        <w:tc>
          <w:tcPr>
            <w:tcW w:w="1769" w:type="dxa"/>
          </w:tcPr>
          <w:p w:rsidR="004136AB" w:rsidRPr="00DE3BC0" w:rsidRDefault="004136AB" w:rsidP="00D96E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Team and Interpersonal Communication</w:t>
            </w:r>
          </w:p>
        </w:tc>
        <w:tc>
          <w:tcPr>
            <w:tcW w:w="2048" w:type="dxa"/>
          </w:tcPr>
          <w:p w:rsidR="004136AB" w:rsidRPr="00DE3BC0" w:rsidRDefault="004136AB" w:rsidP="00732C27">
            <w:pPr>
              <w:pStyle w:val="ListParagraph"/>
              <w:numPr>
                <w:ilvl w:val="0"/>
                <w:numId w:val="10"/>
              </w:numPr>
              <w:ind w:left="201" w:hanging="274"/>
              <w:jc w:val="both"/>
            </w:pPr>
            <w:r>
              <w:rPr>
                <w:rFonts w:eastAsiaTheme="minorHAnsi"/>
                <w:lang w:val="id-ID"/>
              </w:rPr>
              <w:t>Karakteristik tim</w:t>
            </w:r>
          </w:p>
          <w:p w:rsidR="004136AB" w:rsidRPr="00DE3BC0" w:rsidRDefault="004136AB" w:rsidP="00732C27">
            <w:pPr>
              <w:pStyle w:val="ListParagraph"/>
              <w:numPr>
                <w:ilvl w:val="0"/>
                <w:numId w:val="10"/>
              </w:numPr>
              <w:ind w:left="201" w:hanging="274"/>
              <w:jc w:val="both"/>
            </w:pPr>
            <w:r>
              <w:rPr>
                <w:lang w:val="id-ID"/>
              </w:rPr>
              <w:t>Komunikasi kelompok</w:t>
            </w:r>
          </w:p>
          <w:p w:rsidR="004136AB" w:rsidRPr="00DE3BC0" w:rsidRDefault="004136AB" w:rsidP="00732C27">
            <w:pPr>
              <w:pStyle w:val="ListParagraph"/>
              <w:numPr>
                <w:ilvl w:val="0"/>
                <w:numId w:val="10"/>
              </w:numPr>
              <w:ind w:left="201" w:hanging="274"/>
              <w:jc w:val="both"/>
            </w:pPr>
            <w:r>
              <w:rPr>
                <w:lang w:val="id-ID"/>
              </w:rPr>
              <w:t>Dinamika kelompok</w:t>
            </w:r>
          </w:p>
          <w:p w:rsidR="004136AB" w:rsidRPr="00DE3BC0" w:rsidRDefault="004136AB" w:rsidP="00732C27">
            <w:pPr>
              <w:pStyle w:val="ListParagraph"/>
              <w:numPr>
                <w:ilvl w:val="0"/>
                <w:numId w:val="10"/>
              </w:numPr>
              <w:ind w:left="201" w:hanging="274"/>
              <w:jc w:val="both"/>
            </w:pPr>
            <w:r>
              <w:rPr>
                <w:lang w:val="id-ID"/>
              </w:rPr>
              <w:t>Mempersiapkan rapat</w:t>
            </w:r>
          </w:p>
          <w:p w:rsidR="004136AB" w:rsidRPr="00BA0DDB" w:rsidRDefault="004136AB" w:rsidP="00732C27">
            <w:pPr>
              <w:pStyle w:val="ListParagraph"/>
              <w:numPr>
                <w:ilvl w:val="0"/>
                <w:numId w:val="10"/>
              </w:numPr>
              <w:ind w:left="201" w:hanging="274"/>
              <w:jc w:val="both"/>
            </w:pPr>
            <w:r>
              <w:rPr>
                <w:lang w:val="id-ID"/>
              </w:rPr>
              <w:t>Komunikasi formal dalam rapat</w:t>
            </w:r>
          </w:p>
        </w:tc>
        <w:tc>
          <w:tcPr>
            <w:tcW w:w="1414" w:type="dxa"/>
          </w:tcPr>
          <w:p w:rsidR="004136AB" w:rsidRDefault="004136AB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instruction,</w:t>
            </w:r>
          </w:p>
          <w:p w:rsidR="004136AB" w:rsidRPr="00C41430" w:rsidRDefault="004136AB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Problem based learning melalui SGD</w:t>
            </w:r>
          </w:p>
        </w:tc>
        <w:tc>
          <w:tcPr>
            <w:tcW w:w="974" w:type="dxa"/>
          </w:tcPr>
          <w:p w:rsidR="004136AB" w:rsidRPr="00420A52" w:rsidRDefault="004136AB" w:rsidP="00D96EED">
            <w:pPr>
              <w:jc w:val="both"/>
            </w:pPr>
            <w:r>
              <w:t>150 menit</w:t>
            </w:r>
          </w:p>
        </w:tc>
        <w:tc>
          <w:tcPr>
            <w:tcW w:w="1148" w:type="dxa"/>
          </w:tcPr>
          <w:p w:rsidR="004136AB" w:rsidRPr="0038333D" w:rsidRDefault="004136AB" w:rsidP="00D96EED">
            <w:pPr>
              <w:ind w:left="360"/>
              <w:jc w:val="both"/>
              <w:rPr>
                <w:lang w:val="id-ID"/>
              </w:rPr>
            </w:pPr>
            <w:r>
              <w:t>1,2,3</w:t>
            </w:r>
          </w:p>
        </w:tc>
      </w:tr>
      <w:tr w:rsidR="0072418D" w:rsidTr="00527F93">
        <w:trPr>
          <w:jc w:val="center"/>
        </w:trPr>
        <w:tc>
          <w:tcPr>
            <w:tcW w:w="486" w:type="dxa"/>
          </w:tcPr>
          <w:p w:rsidR="0072418D" w:rsidRPr="00BE063A" w:rsidRDefault="0072418D" w:rsidP="00054D0C">
            <w:r w:rsidRPr="00BE063A">
              <w:t>5</w:t>
            </w:r>
          </w:p>
        </w:tc>
        <w:tc>
          <w:tcPr>
            <w:tcW w:w="2333" w:type="dxa"/>
            <w:gridSpan w:val="2"/>
          </w:tcPr>
          <w:p w:rsidR="0072418D" w:rsidRPr="00CE7239" w:rsidRDefault="0072418D" w:rsidP="00CE7239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</w:rPr>
              <w:t xml:space="preserve">Mahasiswa dapat </w:t>
            </w:r>
            <w:r>
              <w:rPr>
                <w:rFonts w:eastAsiaTheme="minorHAnsi"/>
                <w:lang w:val="id-ID"/>
              </w:rPr>
              <w:t>membuat perencanaan pesan bisnis</w:t>
            </w:r>
          </w:p>
        </w:tc>
        <w:tc>
          <w:tcPr>
            <w:tcW w:w="1769" w:type="dxa"/>
          </w:tcPr>
          <w:p w:rsidR="0072418D" w:rsidRPr="00CE7239" w:rsidRDefault="0072418D" w:rsidP="00D96EED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Planning Business Messages</w:t>
            </w:r>
          </w:p>
        </w:tc>
        <w:tc>
          <w:tcPr>
            <w:tcW w:w="2048" w:type="dxa"/>
          </w:tcPr>
          <w:p w:rsidR="0072418D" w:rsidRDefault="0072418D" w:rsidP="00732C2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3langkah penulisan pesan bisnis</w:t>
            </w:r>
          </w:p>
          <w:p w:rsidR="0072418D" w:rsidRDefault="0072418D" w:rsidP="00732C2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Menganalisa tujuan pesan bisnis</w:t>
            </w:r>
          </w:p>
          <w:p w:rsidR="0072418D" w:rsidRDefault="0072418D" w:rsidP="00732C2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Mengumpulkan informasi</w:t>
            </w:r>
          </w:p>
          <w:p w:rsidR="0072418D" w:rsidRPr="00CE7239" w:rsidRDefault="0072418D" w:rsidP="00732C2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Memilih media penyampaian pesan</w:t>
            </w:r>
          </w:p>
        </w:tc>
        <w:tc>
          <w:tcPr>
            <w:tcW w:w="1414" w:type="dxa"/>
          </w:tcPr>
          <w:p w:rsidR="0072418D" w:rsidRDefault="0072418D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instruction,</w:t>
            </w:r>
          </w:p>
          <w:p w:rsidR="0072418D" w:rsidRPr="00C41430" w:rsidRDefault="0072418D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Problem base</w:t>
            </w:r>
            <w:r w:rsidR="003349C6">
              <w:rPr>
                <w:lang w:val="id-ID"/>
              </w:rPr>
              <w:t>d</w:t>
            </w:r>
            <w:r>
              <w:rPr>
                <w:lang w:val="id-ID"/>
              </w:rPr>
              <w:t xml:space="preserve"> learning melalui SGD</w:t>
            </w:r>
          </w:p>
        </w:tc>
        <w:tc>
          <w:tcPr>
            <w:tcW w:w="974" w:type="dxa"/>
          </w:tcPr>
          <w:p w:rsidR="0072418D" w:rsidRPr="00420A52" w:rsidRDefault="0072418D" w:rsidP="00D96EED">
            <w:pPr>
              <w:jc w:val="both"/>
            </w:pPr>
            <w:r>
              <w:t>150 menit</w:t>
            </w:r>
          </w:p>
        </w:tc>
        <w:tc>
          <w:tcPr>
            <w:tcW w:w="1148" w:type="dxa"/>
          </w:tcPr>
          <w:p w:rsidR="0072418D" w:rsidRPr="0038333D" w:rsidRDefault="0072418D" w:rsidP="00D96EED">
            <w:pPr>
              <w:ind w:left="360"/>
              <w:jc w:val="both"/>
              <w:rPr>
                <w:lang w:val="id-ID"/>
              </w:rPr>
            </w:pPr>
            <w:r>
              <w:t>1,2,3</w:t>
            </w:r>
          </w:p>
        </w:tc>
      </w:tr>
      <w:tr w:rsidR="004336D8" w:rsidTr="00527F93">
        <w:trPr>
          <w:jc w:val="center"/>
        </w:trPr>
        <w:tc>
          <w:tcPr>
            <w:tcW w:w="486" w:type="dxa"/>
          </w:tcPr>
          <w:p w:rsidR="004336D8" w:rsidRPr="00BE063A" w:rsidRDefault="004336D8" w:rsidP="00054D0C">
            <w:r w:rsidRPr="00BE063A">
              <w:t>6</w:t>
            </w:r>
          </w:p>
        </w:tc>
        <w:tc>
          <w:tcPr>
            <w:tcW w:w="2333" w:type="dxa"/>
            <w:gridSpan w:val="2"/>
          </w:tcPr>
          <w:p w:rsidR="004336D8" w:rsidRPr="00A811BD" w:rsidRDefault="004336D8" w:rsidP="00A811BD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</w:rPr>
              <w:t xml:space="preserve">Mahasiswa dapat </w:t>
            </w:r>
            <w:r w:rsidR="003B6F32">
              <w:rPr>
                <w:rFonts w:eastAsiaTheme="minorHAnsi"/>
                <w:lang w:val="id-ID"/>
              </w:rPr>
              <w:t>menyususn pesan bisnis</w:t>
            </w:r>
          </w:p>
        </w:tc>
        <w:tc>
          <w:tcPr>
            <w:tcW w:w="1769" w:type="dxa"/>
          </w:tcPr>
          <w:p w:rsidR="004336D8" w:rsidRPr="00A811BD" w:rsidRDefault="004336D8" w:rsidP="00A811BD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Writing Business Messages</w:t>
            </w:r>
          </w:p>
        </w:tc>
        <w:tc>
          <w:tcPr>
            <w:tcW w:w="2048" w:type="dxa"/>
          </w:tcPr>
          <w:p w:rsidR="004336D8" w:rsidRPr="00A811BD" w:rsidRDefault="004336D8" w:rsidP="00732C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Pemilihan format pesan bisnis</w:t>
            </w:r>
          </w:p>
          <w:p w:rsidR="004336D8" w:rsidRPr="00A811BD" w:rsidRDefault="004336D8" w:rsidP="00732C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Menentukan konten pesan</w:t>
            </w:r>
          </w:p>
          <w:p w:rsidR="004336D8" w:rsidRPr="00A811BD" w:rsidRDefault="004336D8" w:rsidP="00732C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Pemilihan kata dan kalimat efektif</w:t>
            </w:r>
          </w:p>
          <w:p w:rsidR="004336D8" w:rsidRPr="00A811BD" w:rsidRDefault="004336D8" w:rsidP="00732C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Penggunaan teknologi dalam pesan bisnis</w:t>
            </w:r>
          </w:p>
        </w:tc>
        <w:tc>
          <w:tcPr>
            <w:tcW w:w="1414" w:type="dxa"/>
          </w:tcPr>
          <w:p w:rsidR="004336D8" w:rsidRDefault="004336D8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instruction,</w:t>
            </w:r>
          </w:p>
          <w:p w:rsidR="004336D8" w:rsidRPr="00C41430" w:rsidRDefault="00AC6D47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</w:t>
            </w:r>
            <w:r w:rsidR="004336D8">
              <w:rPr>
                <w:lang w:val="id-ID"/>
              </w:rPr>
              <w:t>imulation</w:t>
            </w:r>
            <w:r>
              <w:rPr>
                <w:lang w:val="id-ID"/>
              </w:rPr>
              <w:t xml:space="preserve"> (</w:t>
            </w:r>
            <w:r>
              <w:rPr>
                <w:rFonts w:eastAsiaTheme="minorHAnsi"/>
                <w:lang w:val="id-ID"/>
              </w:rPr>
              <w:t>Writing Business Messages)</w:t>
            </w:r>
          </w:p>
        </w:tc>
        <w:tc>
          <w:tcPr>
            <w:tcW w:w="974" w:type="dxa"/>
          </w:tcPr>
          <w:p w:rsidR="004336D8" w:rsidRPr="00420A52" w:rsidRDefault="004336D8" w:rsidP="00D96EED">
            <w:pPr>
              <w:jc w:val="both"/>
            </w:pPr>
            <w:r>
              <w:t>150 menit</w:t>
            </w:r>
          </w:p>
        </w:tc>
        <w:tc>
          <w:tcPr>
            <w:tcW w:w="1148" w:type="dxa"/>
          </w:tcPr>
          <w:p w:rsidR="004336D8" w:rsidRPr="00420A52" w:rsidRDefault="004336D8" w:rsidP="0038333D">
            <w:pPr>
              <w:ind w:left="360"/>
              <w:jc w:val="both"/>
            </w:pPr>
            <w:r>
              <w:t>1,2,3</w:t>
            </w:r>
          </w:p>
        </w:tc>
      </w:tr>
      <w:tr w:rsidR="003349C6" w:rsidTr="00527F93">
        <w:trPr>
          <w:trHeight w:val="1507"/>
          <w:jc w:val="center"/>
        </w:trPr>
        <w:tc>
          <w:tcPr>
            <w:tcW w:w="486" w:type="dxa"/>
            <w:vMerge w:val="restart"/>
          </w:tcPr>
          <w:p w:rsidR="003349C6" w:rsidRPr="00BE063A" w:rsidRDefault="003349C6" w:rsidP="00054D0C">
            <w:r w:rsidRPr="00BE063A">
              <w:t>7</w:t>
            </w:r>
          </w:p>
        </w:tc>
        <w:tc>
          <w:tcPr>
            <w:tcW w:w="2333" w:type="dxa"/>
            <w:gridSpan w:val="2"/>
            <w:vMerge w:val="restart"/>
          </w:tcPr>
          <w:p w:rsidR="003349C6" w:rsidRPr="00A811BD" w:rsidRDefault="003349C6" w:rsidP="00D96EED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Mahasiswa dapat melengkapi pesan bisnis</w:t>
            </w:r>
          </w:p>
        </w:tc>
        <w:tc>
          <w:tcPr>
            <w:tcW w:w="1769" w:type="dxa"/>
            <w:vMerge w:val="restart"/>
          </w:tcPr>
          <w:p w:rsidR="003349C6" w:rsidRPr="00A811BD" w:rsidRDefault="003349C6" w:rsidP="00D96EED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Completing Business Messages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349C6" w:rsidRPr="00A811BD" w:rsidRDefault="003349C6" w:rsidP="00732C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Evaluasi draft pesan bisnis</w:t>
            </w:r>
          </w:p>
          <w:p w:rsidR="003349C6" w:rsidRPr="00A811BD" w:rsidRDefault="003349C6" w:rsidP="00732C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Merevisi pesan bisnis</w:t>
            </w:r>
          </w:p>
          <w:p w:rsidR="003349C6" w:rsidRPr="003349C6" w:rsidRDefault="003349C6" w:rsidP="00732C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Mengirimkan pesan bisnis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349C6" w:rsidRDefault="003349C6" w:rsidP="00D96E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instruction,</w:t>
            </w:r>
          </w:p>
          <w:p w:rsidR="003349C6" w:rsidRPr="003349C6" w:rsidRDefault="003349C6" w:rsidP="00D96EED">
            <w:pPr>
              <w:jc w:val="both"/>
              <w:rPr>
                <w:lang w:val="id-ID"/>
              </w:rPr>
            </w:pPr>
          </w:p>
        </w:tc>
        <w:tc>
          <w:tcPr>
            <w:tcW w:w="974" w:type="dxa"/>
            <w:vMerge w:val="restart"/>
          </w:tcPr>
          <w:p w:rsidR="003349C6" w:rsidRPr="00420A52" w:rsidRDefault="003349C6" w:rsidP="00D96EED">
            <w:pPr>
              <w:jc w:val="both"/>
            </w:pPr>
            <w:r>
              <w:t>150 menit</w:t>
            </w:r>
          </w:p>
        </w:tc>
        <w:tc>
          <w:tcPr>
            <w:tcW w:w="1148" w:type="dxa"/>
            <w:vMerge w:val="restart"/>
          </w:tcPr>
          <w:p w:rsidR="003349C6" w:rsidRPr="00420A52" w:rsidRDefault="003349C6" w:rsidP="0038333D">
            <w:pPr>
              <w:ind w:left="360"/>
              <w:jc w:val="both"/>
            </w:pPr>
            <w:r>
              <w:t>1,2,3</w:t>
            </w:r>
          </w:p>
        </w:tc>
      </w:tr>
      <w:tr w:rsidR="003349C6" w:rsidTr="00527F93">
        <w:trPr>
          <w:trHeight w:val="251"/>
          <w:jc w:val="center"/>
        </w:trPr>
        <w:tc>
          <w:tcPr>
            <w:tcW w:w="486" w:type="dxa"/>
            <w:vMerge/>
          </w:tcPr>
          <w:p w:rsidR="003349C6" w:rsidRPr="00BE063A" w:rsidRDefault="003349C6" w:rsidP="00054D0C"/>
        </w:tc>
        <w:tc>
          <w:tcPr>
            <w:tcW w:w="2333" w:type="dxa"/>
            <w:gridSpan w:val="2"/>
            <w:vMerge/>
          </w:tcPr>
          <w:p w:rsidR="003349C6" w:rsidRDefault="003349C6" w:rsidP="00D96EED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</w:tc>
        <w:tc>
          <w:tcPr>
            <w:tcW w:w="1769" w:type="dxa"/>
            <w:vMerge/>
          </w:tcPr>
          <w:p w:rsidR="003349C6" w:rsidRDefault="003349C6" w:rsidP="00D96EED">
            <w:pPr>
              <w:jc w:val="both"/>
              <w:rPr>
                <w:rFonts w:eastAsiaTheme="minorHAnsi"/>
                <w:lang w:val="id-ID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349C6" w:rsidRDefault="003349C6" w:rsidP="003349C6">
            <w:pPr>
              <w:autoSpaceDE w:val="0"/>
              <w:autoSpaceDN w:val="0"/>
              <w:adjustRightInd w:val="0"/>
              <w:ind w:left="-69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Presntasi tugas-2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3349C6" w:rsidRDefault="003349C6" w:rsidP="00D96E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Project-based learning</w:t>
            </w:r>
          </w:p>
        </w:tc>
        <w:tc>
          <w:tcPr>
            <w:tcW w:w="974" w:type="dxa"/>
            <w:vMerge/>
          </w:tcPr>
          <w:p w:rsidR="003349C6" w:rsidRDefault="003349C6" w:rsidP="00D96EED">
            <w:pPr>
              <w:jc w:val="both"/>
            </w:pPr>
          </w:p>
        </w:tc>
        <w:tc>
          <w:tcPr>
            <w:tcW w:w="1148" w:type="dxa"/>
            <w:vMerge/>
          </w:tcPr>
          <w:p w:rsidR="003349C6" w:rsidRDefault="003349C6" w:rsidP="0038333D">
            <w:pPr>
              <w:ind w:left="360"/>
              <w:jc w:val="both"/>
            </w:pPr>
          </w:p>
        </w:tc>
      </w:tr>
      <w:tr w:rsidR="003349C6" w:rsidTr="00527F93">
        <w:trPr>
          <w:jc w:val="center"/>
        </w:trPr>
        <w:tc>
          <w:tcPr>
            <w:tcW w:w="486" w:type="dxa"/>
            <w:shd w:val="clear" w:color="auto" w:fill="B8CCE4" w:themeFill="accent1" w:themeFillTint="66"/>
          </w:tcPr>
          <w:p w:rsidR="003349C6" w:rsidRPr="00BE063A" w:rsidRDefault="003349C6" w:rsidP="00054D0C">
            <w:r w:rsidRPr="00BE063A">
              <w:t>8</w:t>
            </w:r>
          </w:p>
        </w:tc>
        <w:tc>
          <w:tcPr>
            <w:tcW w:w="9686" w:type="dxa"/>
            <w:gridSpan w:val="7"/>
            <w:shd w:val="clear" w:color="auto" w:fill="B8CCE4" w:themeFill="accent1" w:themeFillTint="66"/>
          </w:tcPr>
          <w:p w:rsidR="003349C6" w:rsidRPr="00A811BD" w:rsidRDefault="003349C6" w:rsidP="00A811BD">
            <w:pPr>
              <w:ind w:left="360"/>
              <w:jc w:val="center"/>
              <w:rPr>
                <w:b/>
              </w:rPr>
            </w:pPr>
            <w:r w:rsidRPr="00A811BD">
              <w:rPr>
                <w:b/>
              </w:rPr>
              <w:t>UTS</w:t>
            </w:r>
          </w:p>
        </w:tc>
      </w:tr>
      <w:tr w:rsidR="003349C6" w:rsidTr="00527F93">
        <w:trPr>
          <w:jc w:val="center"/>
        </w:trPr>
        <w:tc>
          <w:tcPr>
            <w:tcW w:w="486" w:type="dxa"/>
          </w:tcPr>
          <w:p w:rsidR="003349C6" w:rsidRPr="00BE063A" w:rsidRDefault="003349C6" w:rsidP="00054D0C">
            <w:r w:rsidRPr="00BE063A">
              <w:t>9</w:t>
            </w:r>
          </w:p>
        </w:tc>
        <w:tc>
          <w:tcPr>
            <w:tcW w:w="2333" w:type="dxa"/>
            <w:gridSpan w:val="2"/>
          </w:tcPr>
          <w:p w:rsidR="003349C6" w:rsidRPr="00CE7239" w:rsidRDefault="003349C6" w:rsidP="00A14BDD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</w:rPr>
              <w:t xml:space="preserve">Mahasiswa dapat </w:t>
            </w:r>
            <w:r>
              <w:rPr>
                <w:rFonts w:eastAsiaTheme="minorHAnsi"/>
                <w:lang w:val="id-ID"/>
              </w:rPr>
              <w:t xml:space="preserve">membuat proposal </w:t>
            </w:r>
            <w:r w:rsidR="00A14BDD">
              <w:rPr>
                <w:rFonts w:eastAsiaTheme="minorHAnsi"/>
                <w:lang w:val="id-ID"/>
              </w:rPr>
              <w:t xml:space="preserve">dan </w:t>
            </w:r>
            <w:r w:rsidR="00A14BDD">
              <w:rPr>
                <w:rFonts w:eastAsiaTheme="minorHAnsi"/>
                <w:lang w:val="id-ID"/>
              </w:rPr>
              <w:lastRenderedPageBreak/>
              <w:t>laporan</w:t>
            </w:r>
            <w:r>
              <w:rPr>
                <w:rFonts w:eastAsiaTheme="minorHAnsi"/>
                <w:lang w:val="id-ID"/>
              </w:rPr>
              <w:t xml:space="preserve"> bisnis</w:t>
            </w:r>
          </w:p>
        </w:tc>
        <w:tc>
          <w:tcPr>
            <w:tcW w:w="1769" w:type="dxa"/>
          </w:tcPr>
          <w:p w:rsidR="003349C6" w:rsidRPr="00CE7239" w:rsidRDefault="003349C6" w:rsidP="001C633F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lastRenderedPageBreak/>
              <w:t>Planning Reports and Proposals</w:t>
            </w:r>
          </w:p>
        </w:tc>
        <w:tc>
          <w:tcPr>
            <w:tcW w:w="2048" w:type="dxa"/>
          </w:tcPr>
          <w:p w:rsidR="003349C6" w:rsidRPr="00480B09" w:rsidRDefault="003349C6" w:rsidP="00732C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 xml:space="preserve">Analisa tujuan laporan dan </w:t>
            </w:r>
            <w:r>
              <w:rPr>
                <w:rFonts w:eastAsiaTheme="minorHAnsi"/>
                <w:lang w:val="id-ID"/>
              </w:rPr>
              <w:lastRenderedPageBreak/>
              <w:t>proposal</w:t>
            </w:r>
          </w:p>
          <w:p w:rsidR="003349C6" w:rsidRPr="00480B09" w:rsidRDefault="003349C6" w:rsidP="00732C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Mengumpulkan informasi dan data</w:t>
            </w:r>
          </w:p>
          <w:p w:rsidR="003349C6" w:rsidRPr="00480B09" w:rsidRDefault="003349C6" w:rsidP="00732C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Menyusun rencana laporan</w:t>
            </w:r>
          </w:p>
          <w:p w:rsidR="003349C6" w:rsidRPr="00480B09" w:rsidRDefault="003349C6" w:rsidP="00732C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Menysun rencana proposal</w:t>
            </w:r>
          </w:p>
          <w:p w:rsidR="003349C6" w:rsidRPr="00CD60A6" w:rsidRDefault="003349C6" w:rsidP="00732C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Topik Khusus: Contoh Laporan dan Contoh Proposal</w:t>
            </w:r>
          </w:p>
        </w:tc>
        <w:tc>
          <w:tcPr>
            <w:tcW w:w="1414" w:type="dxa"/>
          </w:tcPr>
          <w:p w:rsidR="003349C6" w:rsidRDefault="003349C6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Contextual instruction,</w:t>
            </w:r>
          </w:p>
          <w:p w:rsidR="003349C6" w:rsidRPr="00C41430" w:rsidRDefault="003349C6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Problem based learning melalui SGD</w:t>
            </w:r>
          </w:p>
        </w:tc>
        <w:tc>
          <w:tcPr>
            <w:tcW w:w="974" w:type="dxa"/>
          </w:tcPr>
          <w:p w:rsidR="003349C6" w:rsidRPr="00420A52" w:rsidRDefault="003349C6" w:rsidP="00D96EED">
            <w:pPr>
              <w:jc w:val="both"/>
            </w:pPr>
            <w:r>
              <w:lastRenderedPageBreak/>
              <w:t>150 menit</w:t>
            </w:r>
          </w:p>
        </w:tc>
        <w:tc>
          <w:tcPr>
            <w:tcW w:w="1148" w:type="dxa"/>
          </w:tcPr>
          <w:p w:rsidR="003349C6" w:rsidRPr="00291691" w:rsidRDefault="003349C6" w:rsidP="007C2DFD">
            <w:pPr>
              <w:ind w:left="360"/>
              <w:jc w:val="both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,2</w:t>
            </w:r>
          </w:p>
        </w:tc>
      </w:tr>
      <w:tr w:rsidR="004336D8" w:rsidTr="00527F93">
        <w:trPr>
          <w:jc w:val="center"/>
        </w:trPr>
        <w:tc>
          <w:tcPr>
            <w:tcW w:w="486" w:type="dxa"/>
          </w:tcPr>
          <w:p w:rsidR="004336D8" w:rsidRPr="00BE063A" w:rsidRDefault="004336D8" w:rsidP="00054D0C">
            <w:r w:rsidRPr="00BE063A">
              <w:lastRenderedPageBreak/>
              <w:t>10</w:t>
            </w:r>
          </w:p>
        </w:tc>
        <w:tc>
          <w:tcPr>
            <w:tcW w:w="2333" w:type="dxa"/>
            <w:gridSpan w:val="2"/>
          </w:tcPr>
          <w:p w:rsidR="004336D8" w:rsidRPr="00A811BD" w:rsidRDefault="004336D8" w:rsidP="007C02C7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</w:rPr>
              <w:t xml:space="preserve">Mahasiswa dapat </w:t>
            </w:r>
            <w:r>
              <w:rPr>
                <w:rFonts w:eastAsiaTheme="minorHAnsi"/>
                <w:lang w:val="id-ID"/>
              </w:rPr>
              <w:t>menyususn proposal bisnis</w:t>
            </w:r>
          </w:p>
        </w:tc>
        <w:tc>
          <w:tcPr>
            <w:tcW w:w="1769" w:type="dxa"/>
          </w:tcPr>
          <w:p w:rsidR="004336D8" w:rsidRPr="00A811BD" w:rsidRDefault="004336D8" w:rsidP="004B49D6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Writing Reports and Proposals</w:t>
            </w:r>
          </w:p>
        </w:tc>
        <w:tc>
          <w:tcPr>
            <w:tcW w:w="2048" w:type="dxa"/>
          </w:tcPr>
          <w:p w:rsidR="004336D8" w:rsidRPr="00480B09" w:rsidRDefault="004336D8" w:rsidP="00732C2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1" w:hanging="229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Mengidentifikasi audiens</w:t>
            </w:r>
          </w:p>
          <w:p w:rsidR="004336D8" w:rsidRPr="00480B09" w:rsidRDefault="004336D8" w:rsidP="00732C2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1" w:hanging="229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Mebuat draft laporan bisnis</w:t>
            </w:r>
          </w:p>
          <w:p w:rsidR="004336D8" w:rsidRPr="00480B09" w:rsidRDefault="004336D8" w:rsidP="00732C2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1" w:hanging="229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Mebuat draft proposal</w:t>
            </w:r>
          </w:p>
          <w:p w:rsidR="00426CA8" w:rsidRPr="00426CA8" w:rsidRDefault="004336D8" w:rsidP="00426CA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1" w:hanging="229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Membuat panduan untuk pembaca laporan dan proposal</w:t>
            </w:r>
          </w:p>
        </w:tc>
        <w:tc>
          <w:tcPr>
            <w:tcW w:w="1414" w:type="dxa"/>
          </w:tcPr>
          <w:p w:rsidR="004336D8" w:rsidRDefault="004336D8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instruction,</w:t>
            </w:r>
          </w:p>
          <w:p w:rsidR="004336D8" w:rsidRPr="00C41430" w:rsidRDefault="00AC6D47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</w:t>
            </w:r>
            <w:r w:rsidR="004336D8">
              <w:rPr>
                <w:lang w:val="id-ID"/>
              </w:rPr>
              <w:t>imulation</w:t>
            </w:r>
          </w:p>
        </w:tc>
        <w:tc>
          <w:tcPr>
            <w:tcW w:w="974" w:type="dxa"/>
          </w:tcPr>
          <w:p w:rsidR="004336D8" w:rsidRDefault="004336D8" w:rsidP="00D96EED">
            <w:pPr>
              <w:jc w:val="both"/>
            </w:pPr>
            <w:r>
              <w:t>150 menit</w:t>
            </w:r>
          </w:p>
        </w:tc>
        <w:tc>
          <w:tcPr>
            <w:tcW w:w="1148" w:type="dxa"/>
          </w:tcPr>
          <w:p w:rsidR="004336D8" w:rsidRPr="00291691" w:rsidRDefault="004336D8" w:rsidP="001C633F">
            <w:pPr>
              <w:ind w:left="360"/>
              <w:jc w:val="both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,2</w:t>
            </w:r>
          </w:p>
        </w:tc>
      </w:tr>
      <w:tr w:rsidR="00527F93" w:rsidTr="00527F93">
        <w:trPr>
          <w:trHeight w:val="3081"/>
          <w:jc w:val="center"/>
        </w:trPr>
        <w:tc>
          <w:tcPr>
            <w:tcW w:w="486" w:type="dxa"/>
            <w:vMerge w:val="restart"/>
          </w:tcPr>
          <w:p w:rsidR="00527F93" w:rsidRPr="00BE063A" w:rsidRDefault="00527F93" w:rsidP="00054D0C">
            <w:r w:rsidRPr="00BE063A">
              <w:t>11</w:t>
            </w:r>
          </w:p>
        </w:tc>
        <w:tc>
          <w:tcPr>
            <w:tcW w:w="2333" w:type="dxa"/>
            <w:gridSpan w:val="2"/>
            <w:vMerge w:val="restart"/>
          </w:tcPr>
          <w:p w:rsidR="00527F93" w:rsidRPr="00A811BD" w:rsidRDefault="00527F93" w:rsidP="007C02C7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Mahasiswa dapat melengkapi proposal bisnis</w:t>
            </w:r>
          </w:p>
        </w:tc>
        <w:tc>
          <w:tcPr>
            <w:tcW w:w="1769" w:type="dxa"/>
            <w:vMerge w:val="restart"/>
          </w:tcPr>
          <w:p w:rsidR="00527F93" w:rsidRPr="00A811BD" w:rsidRDefault="00527F93" w:rsidP="001C633F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Completing Reports and Proposals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527F93" w:rsidRPr="00480B09" w:rsidRDefault="00527F93" w:rsidP="00732C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Evaluasi laporan bisnis dan proposal bisnis</w:t>
            </w:r>
          </w:p>
          <w:p w:rsidR="00527F93" w:rsidRPr="00911071" w:rsidRDefault="00527F93" w:rsidP="00732C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Merevisi laporan dan proposal</w:t>
            </w:r>
          </w:p>
          <w:p w:rsidR="00527F93" w:rsidRPr="00911071" w:rsidRDefault="00527F93" w:rsidP="00732C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Memberikan sentuhan akhir pada proposal</w:t>
            </w:r>
          </w:p>
          <w:p w:rsidR="00527F93" w:rsidRPr="00527F93" w:rsidRDefault="00527F93" w:rsidP="00732C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1" w:hanging="291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Mengirimkan dan menyampaikan laporan/proposal bisnis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27F93" w:rsidRDefault="00527F93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instruction,</w:t>
            </w:r>
          </w:p>
          <w:p w:rsidR="00527F93" w:rsidRPr="00C41430" w:rsidRDefault="00527F93" w:rsidP="00C16A6F">
            <w:pPr>
              <w:jc w:val="both"/>
              <w:rPr>
                <w:lang w:val="id-ID"/>
              </w:rPr>
            </w:pPr>
          </w:p>
        </w:tc>
        <w:tc>
          <w:tcPr>
            <w:tcW w:w="974" w:type="dxa"/>
            <w:vMerge w:val="restart"/>
          </w:tcPr>
          <w:p w:rsidR="00527F93" w:rsidRPr="00420A52" w:rsidRDefault="00527F93" w:rsidP="00D96EED">
            <w:pPr>
              <w:jc w:val="both"/>
            </w:pPr>
            <w:r>
              <w:t>150 menit</w:t>
            </w:r>
          </w:p>
        </w:tc>
        <w:tc>
          <w:tcPr>
            <w:tcW w:w="1148" w:type="dxa"/>
            <w:vMerge w:val="restart"/>
          </w:tcPr>
          <w:p w:rsidR="00527F93" w:rsidRPr="00291691" w:rsidRDefault="00527F93" w:rsidP="001C633F">
            <w:pPr>
              <w:ind w:left="360"/>
              <w:jc w:val="both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,2</w:t>
            </w:r>
          </w:p>
        </w:tc>
      </w:tr>
      <w:tr w:rsidR="00527F93" w:rsidTr="00527F93">
        <w:trPr>
          <w:trHeight w:val="452"/>
          <w:jc w:val="center"/>
        </w:trPr>
        <w:tc>
          <w:tcPr>
            <w:tcW w:w="486" w:type="dxa"/>
            <w:vMerge/>
          </w:tcPr>
          <w:p w:rsidR="00527F93" w:rsidRPr="00BE063A" w:rsidRDefault="00527F93" w:rsidP="00054D0C"/>
        </w:tc>
        <w:tc>
          <w:tcPr>
            <w:tcW w:w="2333" w:type="dxa"/>
            <w:gridSpan w:val="2"/>
            <w:vMerge/>
          </w:tcPr>
          <w:p w:rsidR="00527F93" w:rsidRDefault="00527F93" w:rsidP="007C02C7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</w:tc>
        <w:tc>
          <w:tcPr>
            <w:tcW w:w="1769" w:type="dxa"/>
            <w:vMerge/>
          </w:tcPr>
          <w:p w:rsidR="00527F93" w:rsidRDefault="00527F93" w:rsidP="001C633F">
            <w:pPr>
              <w:jc w:val="both"/>
              <w:rPr>
                <w:rFonts w:eastAsiaTheme="minorHAnsi"/>
                <w:lang w:val="id-ID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527F93" w:rsidRDefault="00527F93" w:rsidP="00527F93">
            <w:pPr>
              <w:autoSpaceDE w:val="0"/>
              <w:autoSpaceDN w:val="0"/>
              <w:adjustRightInd w:val="0"/>
              <w:ind w:left="-9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Membahas tugas laporan (kelompok)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27F93" w:rsidRDefault="00527F93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Collaborative learning</w:t>
            </w:r>
          </w:p>
        </w:tc>
        <w:tc>
          <w:tcPr>
            <w:tcW w:w="974" w:type="dxa"/>
            <w:vMerge/>
          </w:tcPr>
          <w:p w:rsidR="00527F93" w:rsidRDefault="00527F93" w:rsidP="00D96EED">
            <w:pPr>
              <w:jc w:val="both"/>
            </w:pPr>
          </w:p>
        </w:tc>
        <w:tc>
          <w:tcPr>
            <w:tcW w:w="1148" w:type="dxa"/>
            <w:vMerge/>
          </w:tcPr>
          <w:p w:rsidR="00527F93" w:rsidRDefault="00527F93" w:rsidP="001C633F">
            <w:pPr>
              <w:ind w:left="360"/>
              <w:jc w:val="both"/>
            </w:pPr>
          </w:p>
        </w:tc>
      </w:tr>
      <w:tr w:rsidR="00527F93" w:rsidTr="00527F93">
        <w:trPr>
          <w:trHeight w:val="3332"/>
          <w:jc w:val="center"/>
        </w:trPr>
        <w:tc>
          <w:tcPr>
            <w:tcW w:w="486" w:type="dxa"/>
            <w:vMerge w:val="restart"/>
          </w:tcPr>
          <w:p w:rsidR="00527F93" w:rsidRPr="00BE063A" w:rsidRDefault="00527F93" w:rsidP="00054D0C">
            <w:r w:rsidRPr="00BE063A">
              <w:t>12</w:t>
            </w:r>
          </w:p>
        </w:tc>
        <w:tc>
          <w:tcPr>
            <w:tcW w:w="2333" w:type="dxa"/>
            <w:gridSpan w:val="2"/>
            <w:vMerge w:val="restart"/>
          </w:tcPr>
          <w:p w:rsidR="00527F93" w:rsidRPr="007C02C7" w:rsidRDefault="005C2CB0" w:rsidP="00D96EED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Mahasiswa dapat merancang presentasi bisnis</w:t>
            </w:r>
          </w:p>
        </w:tc>
        <w:tc>
          <w:tcPr>
            <w:tcW w:w="1769" w:type="dxa"/>
            <w:vMerge w:val="restart"/>
          </w:tcPr>
          <w:p w:rsidR="00527F93" w:rsidRPr="003852AC" w:rsidRDefault="00527F93" w:rsidP="00D96EED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 xml:space="preserve">Designing Oral and Online Presentation 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527F93" w:rsidRPr="00911071" w:rsidRDefault="00527F93" w:rsidP="00732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Kemampuan presentasi dan jenjang karir</w:t>
            </w:r>
          </w:p>
          <w:p w:rsidR="00527F93" w:rsidRPr="00732C27" w:rsidRDefault="00527F93" w:rsidP="00732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Merencanakan presentasi bisnis</w:t>
            </w:r>
          </w:p>
          <w:p w:rsidR="00527F93" w:rsidRPr="00911071" w:rsidRDefault="00527F93" w:rsidP="00732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Identifikasi audiens</w:t>
            </w:r>
          </w:p>
          <w:p w:rsidR="00527F93" w:rsidRPr="00732C27" w:rsidRDefault="00527F93" w:rsidP="00732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Menentukan media presentasi</w:t>
            </w:r>
          </w:p>
          <w:p w:rsidR="00527F93" w:rsidRPr="00527F93" w:rsidRDefault="00527F93" w:rsidP="00732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1" w:hanging="27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Melengkapi tampilan visual dan audio dalam presentasi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27F93" w:rsidRDefault="00527F93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instruction,</w:t>
            </w:r>
          </w:p>
          <w:p w:rsidR="00527F93" w:rsidRPr="00C41430" w:rsidRDefault="00527F93" w:rsidP="00C16A6F">
            <w:pPr>
              <w:jc w:val="both"/>
              <w:rPr>
                <w:lang w:val="id-ID"/>
              </w:rPr>
            </w:pPr>
          </w:p>
        </w:tc>
        <w:tc>
          <w:tcPr>
            <w:tcW w:w="974" w:type="dxa"/>
            <w:vMerge w:val="restart"/>
          </w:tcPr>
          <w:p w:rsidR="00527F93" w:rsidRPr="00420A52" w:rsidRDefault="00527F93" w:rsidP="00D96EED">
            <w:pPr>
              <w:jc w:val="both"/>
            </w:pPr>
            <w:r>
              <w:t>150 menit</w:t>
            </w:r>
          </w:p>
        </w:tc>
        <w:tc>
          <w:tcPr>
            <w:tcW w:w="1148" w:type="dxa"/>
            <w:vMerge w:val="restart"/>
          </w:tcPr>
          <w:p w:rsidR="00527F93" w:rsidRPr="00291691" w:rsidRDefault="00527F93" w:rsidP="001C633F">
            <w:pPr>
              <w:ind w:left="360"/>
              <w:jc w:val="both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,2</w:t>
            </w:r>
          </w:p>
        </w:tc>
      </w:tr>
      <w:tr w:rsidR="00527F93" w:rsidTr="00527F93">
        <w:trPr>
          <w:trHeight w:val="218"/>
          <w:jc w:val="center"/>
        </w:trPr>
        <w:tc>
          <w:tcPr>
            <w:tcW w:w="486" w:type="dxa"/>
            <w:vMerge/>
          </w:tcPr>
          <w:p w:rsidR="00527F93" w:rsidRPr="00BE063A" w:rsidRDefault="00527F93" w:rsidP="00054D0C"/>
        </w:tc>
        <w:tc>
          <w:tcPr>
            <w:tcW w:w="2333" w:type="dxa"/>
            <w:gridSpan w:val="2"/>
            <w:vMerge/>
          </w:tcPr>
          <w:p w:rsidR="00527F93" w:rsidRDefault="00527F93" w:rsidP="00D96EED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</w:tc>
        <w:tc>
          <w:tcPr>
            <w:tcW w:w="1769" w:type="dxa"/>
            <w:vMerge/>
          </w:tcPr>
          <w:p w:rsidR="00527F93" w:rsidRDefault="00527F93" w:rsidP="00D96EED">
            <w:pPr>
              <w:jc w:val="both"/>
              <w:rPr>
                <w:rFonts w:eastAsiaTheme="minorHAnsi"/>
                <w:lang w:val="id-ID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527F93" w:rsidRDefault="00527F93" w:rsidP="00527F93">
            <w:pPr>
              <w:autoSpaceDE w:val="0"/>
              <w:autoSpaceDN w:val="0"/>
              <w:adjustRightInd w:val="0"/>
              <w:ind w:left="-69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P</w:t>
            </w:r>
            <w:r w:rsidRPr="00527F93">
              <w:rPr>
                <w:rFonts w:eastAsiaTheme="minorHAnsi"/>
                <w:lang w:val="id-ID"/>
              </w:rPr>
              <w:t>resentasi</w:t>
            </w:r>
            <w:r>
              <w:rPr>
                <w:rFonts w:eastAsiaTheme="minorHAnsi"/>
                <w:lang w:val="id-ID"/>
              </w:rPr>
              <w:t xml:space="preserve"> tugas </w:t>
            </w:r>
            <w:r>
              <w:rPr>
                <w:rFonts w:eastAsiaTheme="minorHAnsi"/>
                <w:lang w:val="id-ID"/>
              </w:rPr>
              <w:lastRenderedPageBreak/>
              <w:t>laporan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27F93" w:rsidRDefault="00AC6D47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simulation</w:t>
            </w:r>
          </w:p>
        </w:tc>
        <w:tc>
          <w:tcPr>
            <w:tcW w:w="974" w:type="dxa"/>
            <w:vMerge/>
          </w:tcPr>
          <w:p w:rsidR="00527F93" w:rsidRDefault="00527F93" w:rsidP="00D96EED">
            <w:pPr>
              <w:jc w:val="both"/>
            </w:pPr>
          </w:p>
        </w:tc>
        <w:tc>
          <w:tcPr>
            <w:tcW w:w="1148" w:type="dxa"/>
            <w:vMerge/>
          </w:tcPr>
          <w:p w:rsidR="00527F93" w:rsidRDefault="00527F93" w:rsidP="001C633F">
            <w:pPr>
              <w:ind w:left="360"/>
              <w:jc w:val="both"/>
            </w:pPr>
          </w:p>
        </w:tc>
      </w:tr>
      <w:tr w:rsidR="003349C6" w:rsidTr="00527F93">
        <w:trPr>
          <w:jc w:val="center"/>
        </w:trPr>
        <w:tc>
          <w:tcPr>
            <w:tcW w:w="486" w:type="dxa"/>
          </w:tcPr>
          <w:p w:rsidR="003349C6" w:rsidRPr="00BE063A" w:rsidRDefault="003349C6" w:rsidP="00054D0C">
            <w:r w:rsidRPr="00BE063A">
              <w:lastRenderedPageBreak/>
              <w:t>13</w:t>
            </w:r>
          </w:p>
        </w:tc>
        <w:tc>
          <w:tcPr>
            <w:tcW w:w="2333" w:type="dxa"/>
            <w:gridSpan w:val="2"/>
          </w:tcPr>
          <w:p w:rsidR="003349C6" w:rsidRPr="007C02C7" w:rsidRDefault="003349C6" w:rsidP="00D96EED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Mahasawa dapat mempresentasikan topik bisnis masing-masing kelompok</w:t>
            </w:r>
          </w:p>
        </w:tc>
        <w:tc>
          <w:tcPr>
            <w:tcW w:w="1769" w:type="dxa"/>
          </w:tcPr>
          <w:p w:rsidR="003349C6" w:rsidRPr="003852AC" w:rsidRDefault="003349C6" w:rsidP="00D96EED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Delivering Oral Presentation</w:t>
            </w:r>
          </w:p>
        </w:tc>
        <w:tc>
          <w:tcPr>
            <w:tcW w:w="2048" w:type="dxa"/>
          </w:tcPr>
          <w:p w:rsidR="003349C6" w:rsidRDefault="003349C6" w:rsidP="003852A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3852AC">
              <w:rPr>
                <w:rFonts w:eastAsiaTheme="minorHAnsi"/>
                <w:lang w:val="id-ID"/>
              </w:rPr>
              <w:t>P</w:t>
            </w:r>
            <w:r>
              <w:rPr>
                <w:rFonts w:eastAsiaTheme="minorHAnsi"/>
                <w:lang w:val="id-ID"/>
              </w:rPr>
              <w:t>resentasi kelompok 1-5</w:t>
            </w:r>
          </w:p>
          <w:p w:rsidR="003349C6" w:rsidRDefault="003349C6" w:rsidP="003852A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Penilaian pada:</w:t>
            </w:r>
          </w:p>
          <w:p w:rsidR="003349C6" w:rsidRPr="003852AC" w:rsidRDefault="003349C6" w:rsidP="003852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Materi, Tampilan presentasi, Sikap dan Penampilan, kerjasama tim</w:t>
            </w:r>
          </w:p>
        </w:tc>
        <w:tc>
          <w:tcPr>
            <w:tcW w:w="1414" w:type="dxa"/>
          </w:tcPr>
          <w:p w:rsidR="003349C6" w:rsidRPr="004336D8" w:rsidRDefault="004336D8" w:rsidP="00D96E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Project-based learning</w:t>
            </w:r>
          </w:p>
        </w:tc>
        <w:tc>
          <w:tcPr>
            <w:tcW w:w="974" w:type="dxa"/>
          </w:tcPr>
          <w:p w:rsidR="003349C6" w:rsidRPr="00420A52" w:rsidRDefault="003349C6" w:rsidP="00D96EED">
            <w:pPr>
              <w:jc w:val="both"/>
            </w:pPr>
            <w:r>
              <w:t>150 menit</w:t>
            </w:r>
          </w:p>
        </w:tc>
        <w:tc>
          <w:tcPr>
            <w:tcW w:w="1148" w:type="dxa"/>
          </w:tcPr>
          <w:p w:rsidR="003349C6" w:rsidRPr="00291691" w:rsidRDefault="003349C6" w:rsidP="001C633F">
            <w:pPr>
              <w:ind w:left="360"/>
              <w:jc w:val="both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,2</w:t>
            </w:r>
          </w:p>
        </w:tc>
      </w:tr>
      <w:tr w:rsidR="004336D8" w:rsidTr="00527F93">
        <w:trPr>
          <w:jc w:val="center"/>
        </w:trPr>
        <w:tc>
          <w:tcPr>
            <w:tcW w:w="486" w:type="dxa"/>
          </w:tcPr>
          <w:p w:rsidR="004336D8" w:rsidRPr="00BE063A" w:rsidRDefault="004336D8" w:rsidP="00054D0C">
            <w:r w:rsidRPr="00BE063A">
              <w:t>14</w:t>
            </w:r>
          </w:p>
        </w:tc>
        <w:tc>
          <w:tcPr>
            <w:tcW w:w="2333" w:type="dxa"/>
            <w:gridSpan w:val="2"/>
          </w:tcPr>
          <w:p w:rsidR="004336D8" w:rsidRPr="007C02C7" w:rsidRDefault="004336D8" w:rsidP="001E7909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</w:rPr>
              <w:t xml:space="preserve">Mahasiswa dapat </w:t>
            </w:r>
            <w:r>
              <w:rPr>
                <w:rFonts w:eastAsiaTheme="minorHAnsi"/>
                <w:lang w:val="id-ID"/>
              </w:rPr>
              <w:t>menyususn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id-ID"/>
              </w:rPr>
              <w:t>resume</w:t>
            </w:r>
          </w:p>
        </w:tc>
        <w:tc>
          <w:tcPr>
            <w:tcW w:w="1769" w:type="dxa"/>
          </w:tcPr>
          <w:p w:rsidR="004336D8" w:rsidRPr="003852AC" w:rsidRDefault="004336D8" w:rsidP="001E7909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Writing Resumes</w:t>
            </w:r>
          </w:p>
        </w:tc>
        <w:tc>
          <w:tcPr>
            <w:tcW w:w="2048" w:type="dxa"/>
          </w:tcPr>
          <w:p w:rsidR="004336D8" w:rsidRPr="001E7909" w:rsidRDefault="001E7909" w:rsidP="001E79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0" w:hanging="283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Proses seleksi kerja</w:t>
            </w:r>
          </w:p>
          <w:p w:rsidR="001E7909" w:rsidRPr="001E7909" w:rsidRDefault="001E7909" w:rsidP="001E79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0" w:hanging="283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Perencanaan penulisan resume</w:t>
            </w:r>
          </w:p>
          <w:p w:rsidR="001E7909" w:rsidRPr="001E7909" w:rsidRDefault="001E7909" w:rsidP="001E79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0" w:hanging="283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Penulisan resume</w:t>
            </w:r>
          </w:p>
          <w:p w:rsidR="001E7909" w:rsidRPr="001E7909" w:rsidRDefault="001E7909" w:rsidP="001E79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0" w:hanging="283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Melengkapi resume</w:t>
            </w:r>
          </w:p>
        </w:tc>
        <w:tc>
          <w:tcPr>
            <w:tcW w:w="1414" w:type="dxa"/>
          </w:tcPr>
          <w:p w:rsidR="004336D8" w:rsidRDefault="004336D8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instruction,</w:t>
            </w:r>
          </w:p>
          <w:p w:rsidR="004336D8" w:rsidRPr="00C41430" w:rsidRDefault="00AC6D47" w:rsidP="00AC6D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</w:t>
            </w:r>
            <w:r w:rsidR="004336D8">
              <w:rPr>
                <w:lang w:val="id-ID"/>
              </w:rPr>
              <w:t>imulation</w:t>
            </w:r>
            <w:r>
              <w:rPr>
                <w:lang w:val="id-ID"/>
              </w:rPr>
              <w:t xml:space="preserve"> (</w:t>
            </w:r>
            <w:r>
              <w:rPr>
                <w:rFonts w:eastAsiaTheme="minorHAnsi"/>
                <w:lang w:val="id-ID"/>
              </w:rPr>
              <w:t>Writing Resumes)</w:t>
            </w:r>
          </w:p>
        </w:tc>
        <w:tc>
          <w:tcPr>
            <w:tcW w:w="974" w:type="dxa"/>
          </w:tcPr>
          <w:p w:rsidR="004336D8" w:rsidRPr="00420A52" w:rsidRDefault="004336D8" w:rsidP="001C633F">
            <w:pPr>
              <w:jc w:val="both"/>
            </w:pPr>
            <w:r>
              <w:t>150 menit</w:t>
            </w:r>
          </w:p>
        </w:tc>
        <w:tc>
          <w:tcPr>
            <w:tcW w:w="1148" w:type="dxa"/>
          </w:tcPr>
          <w:p w:rsidR="004336D8" w:rsidRPr="00291691" w:rsidRDefault="004336D8" w:rsidP="001C633F">
            <w:pPr>
              <w:ind w:left="360"/>
              <w:jc w:val="both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,2</w:t>
            </w:r>
          </w:p>
        </w:tc>
      </w:tr>
      <w:tr w:rsidR="004336D8" w:rsidTr="00527F93">
        <w:trPr>
          <w:jc w:val="center"/>
        </w:trPr>
        <w:tc>
          <w:tcPr>
            <w:tcW w:w="486" w:type="dxa"/>
          </w:tcPr>
          <w:p w:rsidR="004336D8" w:rsidRPr="00BE063A" w:rsidRDefault="004336D8" w:rsidP="00054D0C">
            <w:r w:rsidRPr="00BE063A">
              <w:t>15</w:t>
            </w:r>
          </w:p>
        </w:tc>
        <w:tc>
          <w:tcPr>
            <w:tcW w:w="2333" w:type="dxa"/>
            <w:gridSpan w:val="2"/>
          </w:tcPr>
          <w:p w:rsidR="004336D8" w:rsidRPr="007C02C7" w:rsidRDefault="004336D8" w:rsidP="007C02C7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Theme="minorHAnsi"/>
              </w:rPr>
              <w:t xml:space="preserve">Mahasiswa dapat </w:t>
            </w:r>
            <w:r w:rsidR="003A33FB">
              <w:rPr>
                <w:rFonts w:eastAsiaTheme="minorHAnsi"/>
                <w:lang w:val="id-ID"/>
              </w:rPr>
              <w:t xml:space="preserve">membuat surat lamaran kerja dan dapat </w:t>
            </w:r>
            <w:r>
              <w:rPr>
                <w:rFonts w:eastAsiaTheme="minorHAnsi"/>
              </w:rPr>
              <w:t xml:space="preserve">memahami </w:t>
            </w:r>
            <w:r>
              <w:rPr>
                <w:rFonts w:eastAsiaTheme="minorHAnsi"/>
                <w:lang w:val="id-ID"/>
              </w:rPr>
              <w:t>konsep wawancara kerja</w:t>
            </w:r>
          </w:p>
        </w:tc>
        <w:tc>
          <w:tcPr>
            <w:tcW w:w="1769" w:type="dxa"/>
          </w:tcPr>
          <w:p w:rsidR="004336D8" w:rsidRPr="003852AC" w:rsidRDefault="004336D8" w:rsidP="003C2E54">
            <w:pPr>
              <w:jc w:val="both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lang w:val="id-ID"/>
              </w:rPr>
              <w:t>Applying and Interviewing for Employment</w:t>
            </w:r>
          </w:p>
        </w:tc>
        <w:tc>
          <w:tcPr>
            <w:tcW w:w="2048" w:type="dxa"/>
          </w:tcPr>
          <w:p w:rsidR="001E7909" w:rsidRPr="001E7909" w:rsidRDefault="001E7909" w:rsidP="00732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7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Menyusun surat lamaran kerja</w:t>
            </w:r>
          </w:p>
          <w:p w:rsidR="001E7909" w:rsidRPr="001E7909" w:rsidRDefault="001E7909" w:rsidP="00732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7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Format surat lamaran kerja</w:t>
            </w:r>
          </w:p>
          <w:p w:rsidR="001E7909" w:rsidRPr="001E7909" w:rsidRDefault="001E7909" w:rsidP="00732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7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Penulisan surat lamaran kerja</w:t>
            </w:r>
          </w:p>
          <w:p w:rsidR="004336D8" w:rsidRDefault="004336D8" w:rsidP="00732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7"/>
              <w:rPr>
                <w:rFonts w:eastAsiaTheme="minorHAnsi"/>
              </w:rPr>
            </w:pPr>
            <w:r>
              <w:rPr>
                <w:rFonts w:eastAsiaTheme="minorHAnsi"/>
                <w:lang w:val="id-ID"/>
              </w:rPr>
              <w:t>Penampilan dalam w</w:t>
            </w:r>
            <w:r>
              <w:rPr>
                <w:rFonts w:eastAsiaTheme="minorHAnsi"/>
              </w:rPr>
              <w:t>awancara kerja</w:t>
            </w:r>
          </w:p>
          <w:p w:rsidR="004336D8" w:rsidRDefault="004336D8" w:rsidP="00732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7"/>
              <w:rPr>
                <w:rFonts w:eastAsiaTheme="minorHAnsi"/>
              </w:rPr>
            </w:pPr>
            <w:r>
              <w:rPr>
                <w:rFonts w:eastAsiaTheme="minorHAnsi"/>
              </w:rPr>
              <w:t>Teknik bertanya dalam wawancara</w:t>
            </w:r>
          </w:p>
          <w:p w:rsidR="004336D8" w:rsidRPr="00C86F9D" w:rsidRDefault="004336D8" w:rsidP="00732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7"/>
              <w:rPr>
                <w:rFonts w:eastAsiaTheme="minorHAnsi"/>
              </w:rPr>
            </w:pPr>
            <w:r>
              <w:rPr>
                <w:rFonts w:eastAsiaTheme="minorHAnsi"/>
              </w:rPr>
              <w:t>Teknik menjawab dalam wawancara</w:t>
            </w:r>
          </w:p>
        </w:tc>
        <w:tc>
          <w:tcPr>
            <w:tcW w:w="1414" w:type="dxa"/>
          </w:tcPr>
          <w:p w:rsidR="004336D8" w:rsidRDefault="004336D8" w:rsidP="00C16A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instruction,</w:t>
            </w:r>
          </w:p>
          <w:p w:rsidR="004336D8" w:rsidRPr="00C41430" w:rsidRDefault="00AC6D47" w:rsidP="00AC6D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</w:t>
            </w:r>
            <w:r w:rsidR="004336D8">
              <w:rPr>
                <w:lang w:val="id-ID"/>
              </w:rPr>
              <w:t>imulation</w:t>
            </w:r>
            <w:r>
              <w:rPr>
                <w:lang w:val="id-ID"/>
              </w:rPr>
              <w:t xml:space="preserve"> (</w:t>
            </w:r>
            <w:r>
              <w:rPr>
                <w:rFonts w:eastAsiaTheme="minorHAnsi"/>
                <w:lang w:val="id-ID"/>
              </w:rPr>
              <w:t>Writing Job Application</w:t>
            </w:r>
            <w:r>
              <w:rPr>
                <w:lang w:val="id-ID"/>
              </w:rPr>
              <w:t>)</w:t>
            </w:r>
          </w:p>
        </w:tc>
        <w:tc>
          <w:tcPr>
            <w:tcW w:w="974" w:type="dxa"/>
          </w:tcPr>
          <w:p w:rsidR="004336D8" w:rsidRPr="00420A52" w:rsidRDefault="004336D8" w:rsidP="001C633F">
            <w:pPr>
              <w:jc w:val="both"/>
            </w:pPr>
            <w:r>
              <w:t>150 menit</w:t>
            </w:r>
          </w:p>
        </w:tc>
        <w:tc>
          <w:tcPr>
            <w:tcW w:w="1148" w:type="dxa"/>
          </w:tcPr>
          <w:p w:rsidR="004336D8" w:rsidRPr="00291691" w:rsidRDefault="004336D8" w:rsidP="001C633F">
            <w:pPr>
              <w:ind w:left="360"/>
              <w:jc w:val="both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,2</w:t>
            </w:r>
          </w:p>
        </w:tc>
      </w:tr>
      <w:tr w:rsidR="004336D8" w:rsidTr="00527F93">
        <w:trPr>
          <w:jc w:val="center"/>
        </w:trPr>
        <w:tc>
          <w:tcPr>
            <w:tcW w:w="486" w:type="dxa"/>
            <w:shd w:val="clear" w:color="auto" w:fill="B8CCE4" w:themeFill="accent1" w:themeFillTint="66"/>
          </w:tcPr>
          <w:p w:rsidR="004336D8" w:rsidRDefault="004336D8" w:rsidP="00054D0C">
            <w:r w:rsidRPr="00BE063A">
              <w:t>16</w:t>
            </w:r>
          </w:p>
        </w:tc>
        <w:tc>
          <w:tcPr>
            <w:tcW w:w="1693" w:type="dxa"/>
            <w:shd w:val="clear" w:color="auto" w:fill="B8CCE4" w:themeFill="accent1" w:themeFillTint="66"/>
          </w:tcPr>
          <w:p w:rsidR="004336D8" w:rsidRDefault="004336D8" w:rsidP="00420A52">
            <w:pPr>
              <w:ind w:left="360"/>
              <w:jc w:val="center"/>
            </w:pPr>
          </w:p>
        </w:tc>
        <w:tc>
          <w:tcPr>
            <w:tcW w:w="7993" w:type="dxa"/>
            <w:gridSpan w:val="6"/>
            <w:shd w:val="clear" w:color="auto" w:fill="B8CCE4" w:themeFill="accent1" w:themeFillTint="66"/>
          </w:tcPr>
          <w:p w:rsidR="004336D8" w:rsidRPr="00420A52" w:rsidRDefault="004336D8" w:rsidP="00420A52">
            <w:pPr>
              <w:ind w:left="360"/>
              <w:jc w:val="center"/>
            </w:pPr>
            <w:r>
              <w:t>UAS</w:t>
            </w:r>
          </w:p>
        </w:tc>
      </w:tr>
    </w:tbl>
    <w:p w:rsidR="006A6ED3" w:rsidRDefault="006A6ED3" w:rsidP="00420A52">
      <w:pPr>
        <w:jc w:val="both"/>
      </w:pPr>
    </w:p>
    <w:p w:rsidR="00D0297A" w:rsidRDefault="00D0297A" w:rsidP="00094EA7">
      <w:pPr>
        <w:spacing w:after="200" w:line="276" w:lineRule="auto"/>
        <w:ind w:left="360"/>
        <w:rPr>
          <w:b/>
          <w:lang w:val="id-ID"/>
        </w:rPr>
      </w:pPr>
    </w:p>
    <w:p w:rsidR="00987A95" w:rsidRDefault="00732279" w:rsidP="00094EA7">
      <w:pPr>
        <w:spacing w:after="200" w:line="276" w:lineRule="auto"/>
        <w:ind w:left="360"/>
        <w:rPr>
          <w:b/>
        </w:rPr>
      </w:pPr>
      <w:r w:rsidRPr="006A6ED3">
        <w:rPr>
          <w:b/>
        </w:rPr>
        <w:t>R</w:t>
      </w:r>
      <w:r w:rsidR="00987A95" w:rsidRPr="006A6ED3">
        <w:rPr>
          <w:b/>
        </w:rPr>
        <w:t>EFERENSI:</w:t>
      </w:r>
    </w:p>
    <w:p w:rsidR="00CD60A6" w:rsidRDefault="00CD60A6" w:rsidP="00732C27">
      <w:pPr>
        <w:pStyle w:val="ListParagraph"/>
        <w:numPr>
          <w:ilvl w:val="0"/>
          <w:numId w:val="7"/>
        </w:numPr>
        <w:spacing w:after="200" w:line="276" w:lineRule="auto"/>
      </w:pPr>
      <w:r w:rsidRPr="00CD60A6">
        <w:t xml:space="preserve">Bovee, </w:t>
      </w:r>
      <w:r>
        <w:rPr>
          <w:i/>
        </w:rPr>
        <w:t>Business Communication Today 7e,</w:t>
      </w:r>
      <w:r>
        <w:t xml:space="preserve"> Pearson, 2010.</w:t>
      </w:r>
    </w:p>
    <w:p w:rsidR="00CD60A6" w:rsidRDefault="00CD60A6" w:rsidP="00732C27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Adler, </w:t>
      </w:r>
      <w:r>
        <w:rPr>
          <w:i/>
        </w:rPr>
        <w:t xml:space="preserve">Communicating at Work, </w:t>
      </w:r>
      <w:r>
        <w:t>McGaw Hill, 2010.</w:t>
      </w:r>
    </w:p>
    <w:p w:rsidR="00CD60A6" w:rsidRDefault="00CD60A6" w:rsidP="00732C27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Dwyer, </w:t>
      </w:r>
      <w:r>
        <w:rPr>
          <w:i/>
        </w:rPr>
        <w:t xml:space="preserve">Business Communication handbook, </w:t>
      </w:r>
      <w:r>
        <w:t>Prentice Hall, 200</w:t>
      </w:r>
      <w:r w:rsidR="0038333D">
        <w:rPr>
          <w:lang w:val="id-ID"/>
        </w:rPr>
        <w:t>8</w:t>
      </w:r>
      <w:r>
        <w:t>.</w:t>
      </w:r>
    </w:p>
    <w:p w:rsidR="00D0297A" w:rsidRPr="00D0297A" w:rsidRDefault="00D0297A" w:rsidP="00D0297A">
      <w:pPr>
        <w:spacing w:after="200" w:line="276" w:lineRule="auto"/>
        <w:rPr>
          <w:lang w:val="id-ID"/>
        </w:rPr>
      </w:pPr>
    </w:p>
    <w:sectPr w:rsidR="00D0297A" w:rsidRPr="00D0297A" w:rsidSect="00E2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91"/>
    <w:multiLevelType w:val="hybridMultilevel"/>
    <w:tmpl w:val="660C64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E624B"/>
    <w:multiLevelType w:val="hybridMultilevel"/>
    <w:tmpl w:val="626C3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24F3B"/>
    <w:multiLevelType w:val="hybridMultilevel"/>
    <w:tmpl w:val="B31818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37C6"/>
    <w:multiLevelType w:val="hybridMultilevel"/>
    <w:tmpl w:val="DE700E38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1CB5112E"/>
    <w:multiLevelType w:val="hybridMultilevel"/>
    <w:tmpl w:val="400CA1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C36CB"/>
    <w:multiLevelType w:val="hybridMultilevel"/>
    <w:tmpl w:val="6ECA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5CAB"/>
    <w:multiLevelType w:val="hybridMultilevel"/>
    <w:tmpl w:val="C3947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F3CBD"/>
    <w:multiLevelType w:val="hybridMultilevel"/>
    <w:tmpl w:val="D70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5EF2"/>
    <w:multiLevelType w:val="hybridMultilevel"/>
    <w:tmpl w:val="6C4ACD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6831"/>
    <w:multiLevelType w:val="hybridMultilevel"/>
    <w:tmpl w:val="FC1C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D00B4"/>
    <w:multiLevelType w:val="hybridMultilevel"/>
    <w:tmpl w:val="6BE25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1224F8"/>
    <w:multiLevelType w:val="hybridMultilevel"/>
    <w:tmpl w:val="CC486CAC"/>
    <w:lvl w:ilvl="0" w:tplc="0421000F">
      <w:start w:val="1"/>
      <w:numFmt w:val="decimal"/>
      <w:lvlText w:val="%1."/>
      <w:lvlJc w:val="left"/>
      <w:pPr>
        <w:ind w:left="921" w:hanging="360"/>
      </w:pPr>
    </w:lvl>
    <w:lvl w:ilvl="1" w:tplc="04210019" w:tentative="1">
      <w:start w:val="1"/>
      <w:numFmt w:val="lowerLetter"/>
      <w:lvlText w:val="%2."/>
      <w:lvlJc w:val="left"/>
      <w:pPr>
        <w:ind w:left="1641" w:hanging="360"/>
      </w:pPr>
    </w:lvl>
    <w:lvl w:ilvl="2" w:tplc="0421001B" w:tentative="1">
      <w:start w:val="1"/>
      <w:numFmt w:val="lowerRoman"/>
      <w:lvlText w:val="%3."/>
      <w:lvlJc w:val="right"/>
      <w:pPr>
        <w:ind w:left="2361" w:hanging="180"/>
      </w:pPr>
    </w:lvl>
    <w:lvl w:ilvl="3" w:tplc="0421000F" w:tentative="1">
      <w:start w:val="1"/>
      <w:numFmt w:val="decimal"/>
      <w:lvlText w:val="%4."/>
      <w:lvlJc w:val="left"/>
      <w:pPr>
        <w:ind w:left="3081" w:hanging="360"/>
      </w:pPr>
    </w:lvl>
    <w:lvl w:ilvl="4" w:tplc="04210019" w:tentative="1">
      <w:start w:val="1"/>
      <w:numFmt w:val="lowerLetter"/>
      <w:lvlText w:val="%5."/>
      <w:lvlJc w:val="left"/>
      <w:pPr>
        <w:ind w:left="3801" w:hanging="360"/>
      </w:pPr>
    </w:lvl>
    <w:lvl w:ilvl="5" w:tplc="0421001B" w:tentative="1">
      <w:start w:val="1"/>
      <w:numFmt w:val="lowerRoman"/>
      <w:lvlText w:val="%6."/>
      <w:lvlJc w:val="right"/>
      <w:pPr>
        <w:ind w:left="4521" w:hanging="180"/>
      </w:pPr>
    </w:lvl>
    <w:lvl w:ilvl="6" w:tplc="0421000F" w:tentative="1">
      <w:start w:val="1"/>
      <w:numFmt w:val="decimal"/>
      <w:lvlText w:val="%7."/>
      <w:lvlJc w:val="left"/>
      <w:pPr>
        <w:ind w:left="5241" w:hanging="360"/>
      </w:pPr>
    </w:lvl>
    <w:lvl w:ilvl="7" w:tplc="04210019" w:tentative="1">
      <w:start w:val="1"/>
      <w:numFmt w:val="lowerLetter"/>
      <w:lvlText w:val="%8."/>
      <w:lvlJc w:val="left"/>
      <w:pPr>
        <w:ind w:left="5961" w:hanging="360"/>
      </w:pPr>
    </w:lvl>
    <w:lvl w:ilvl="8" w:tplc="0421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4CFA56E1"/>
    <w:multiLevelType w:val="hybridMultilevel"/>
    <w:tmpl w:val="93300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87026F"/>
    <w:multiLevelType w:val="hybridMultilevel"/>
    <w:tmpl w:val="2048CC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751A2"/>
    <w:multiLevelType w:val="hybridMultilevel"/>
    <w:tmpl w:val="2F8C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0A6A09"/>
    <w:rsid w:val="00021E12"/>
    <w:rsid w:val="00081FED"/>
    <w:rsid w:val="00094EA7"/>
    <w:rsid w:val="00096E68"/>
    <w:rsid w:val="000A6A09"/>
    <w:rsid w:val="001423C1"/>
    <w:rsid w:val="001500A9"/>
    <w:rsid w:val="00156630"/>
    <w:rsid w:val="0016023C"/>
    <w:rsid w:val="00166B09"/>
    <w:rsid w:val="00171AB5"/>
    <w:rsid w:val="0017519D"/>
    <w:rsid w:val="001902BA"/>
    <w:rsid w:val="001A760A"/>
    <w:rsid w:val="001C3DD5"/>
    <w:rsid w:val="001E7909"/>
    <w:rsid w:val="00224DCD"/>
    <w:rsid w:val="00246485"/>
    <w:rsid w:val="002545FB"/>
    <w:rsid w:val="00291691"/>
    <w:rsid w:val="002A23F4"/>
    <w:rsid w:val="002A47F5"/>
    <w:rsid w:val="002B4019"/>
    <w:rsid w:val="002D5542"/>
    <w:rsid w:val="002D6355"/>
    <w:rsid w:val="002F7E94"/>
    <w:rsid w:val="0030337F"/>
    <w:rsid w:val="003133F4"/>
    <w:rsid w:val="003349C6"/>
    <w:rsid w:val="00336020"/>
    <w:rsid w:val="0038333D"/>
    <w:rsid w:val="00384F3C"/>
    <w:rsid w:val="003852AC"/>
    <w:rsid w:val="003A33FB"/>
    <w:rsid w:val="003B6F32"/>
    <w:rsid w:val="003C2E54"/>
    <w:rsid w:val="003D61C2"/>
    <w:rsid w:val="004136AB"/>
    <w:rsid w:val="00420A52"/>
    <w:rsid w:val="00426CA8"/>
    <w:rsid w:val="0043122C"/>
    <w:rsid w:val="004336D8"/>
    <w:rsid w:val="004745F0"/>
    <w:rsid w:val="00480B09"/>
    <w:rsid w:val="004A3B51"/>
    <w:rsid w:val="004B49D6"/>
    <w:rsid w:val="004C072E"/>
    <w:rsid w:val="004D69E2"/>
    <w:rsid w:val="00527F93"/>
    <w:rsid w:val="00553926"/>
    <w:rsid w:val="005932C7"/>
    <w:rsid w:val="005A50AF"/>
    <w:rsid w:val="005B4807"/>
    <w:rsid w:val="005C0D17"/>
    <w:rsid w:val="005C2CB0"/>
    <w:rsid w:val="005E7C51"/>
    <w:rsid w:val="005E7E8B"/>
    <w:rsid w:val="006754EB"/>
    <w:rsid w:val="006A6ED3"/>
    <w:rsid w:val="006E113B"/>
    <w:rsid w:val="00714323"/>
    <w:rsid w:val="0072418D"/>
    <w:rsid w:val="00732279"/>
    <w:rsid w:val="00732C27"/>
    <w:rsid w:val="00736548"/>
    <w:rsid w:val="00774997"/>
    <w:rsid w:val="007C02C7"/>
    <w:rsid w:val="007C2DFD"/>
    <w:rsid w:val="007F4AAA"/>
    <w:rsid w:val="007F61E6"/>
    <w:rsid w:val="007F7BA1"/>
    <w:rsid w:val="00837610"/>
    <w:rsid w:val="00855C54"/>
    <w:rsid w:val="00864873"/>
    <w:rsid w:val="00873A3C"/>
    <w:rsid w:val="008C2FE4"/>
    <w:rsid w:val="008C6582"/>
    <w:rsid w:val="008D07A7"/>
    <w:rsid w:val="008E0901"/>
    <w:rsid w:val="00911071"/>
    <w:rsid w:val="0095003C"/>
    <w:rsid w:val="00987A95"/>
    <w:rsid w:val="00990F9F"/>
    <w:rsid w:val="009F42FA"/>
    <w:rsid w:val="00A14BDD"/>
    <w:rsid w:val="00A24532"/>
    <w:rsid w:val="00A268D5"/>
    <w:rsid w:val="00A811BD"/>
    <w:rsid w:val="00AC0440"/>
    <w:rsid w:val="00AC6D47"/>
    <w:rsid w:val="00AC7315"/>
    <w:rsid w:val="00AE6F0C"/>
    <w:rsid w:val="00AF39F5"/>
    <w:rsid w:val="00B22D17"/>
    <w:rsid w:val="00B41A76"/>
    <w:rsid w:val="00B54743"/>
    <w:rsid w:val="00B60BD6"/>
    <w:rsid w:val="00B77F4B"/>
    <w:rsid w:val="00B9695B"/>
    <w:rsid w:val="00BA0DDB"/>
    <w:rsid w:val="00BB4BD4"/>
    <w:rsid w:val="00BC4A29"/>
    <w:rsid w:val="00BE09A0"/>
    <w:rsid w:val="00C05DBE"/>
    <w:rsid w:val="00C407ED"/>
    <w:rsid w:val="00C41430"/>
    <w:rsid w:val="00C81C51"/>
    <w:rsid w:val="00C86F9D"/>
    <w:rsid w:val="00C92D5B"/>
    <w:rsid w:val="00C942E0"/>
    <w:rsid w:val="00CC48F4"/>
    <w:rsid w:val="00CD60A6"/>
    <w:rsid w:val="00CE7239"/>
    <w:rsid w:val="00D0297A"/>
    <w:rsid w:val="00D17726"/>
    <w:rsid w:val="00D41ABE"/>
    <w:rsid w:val="00D84733"/>
    <w:rsid w:val="00D96EED"/>
    <w:rsid w:val="00DB3570"/>
    <w:rsid w:val="00DC5110"/>
    <w:rsid w:val="00DD6EB1"/>
    <w:rsid w:val="00DE2D57"/>
    <w:rsid w:val="00DE3BC0"/>
    <w:rsid w:val="00DE7625"/>
    <w:rsid w:val="00DE77CD"/>
    <w:rsid w:val="00E21F06"/>
    <w:rsid w:val="00E26BE6"/>
    <w:rsid w:val="00E63530"/>
    <w:rsid w:val="00E63ADD"/>
    <w:rsid w:val="00E92E4B"/>
    <w:rsid w:val="00EC6C05"/>
    <w:rsid w:val="00F33747"/>
    <w:rsid w:val="00F834EC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6A0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6A0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0A6A09"/>
    <w:pPr>
      <w:ind w:left="2880" w:firstLine="72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6A09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0A6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BCF7-381E-475A-9947-61ACC61D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Oka</cp:lastModifiedBy>
  <cp:revision>30</cp:revision>
  <dcterms:created xsi:type="dcterms:W3CDTF">2012-09-19T02:40:00Z</dcterms:created>
  <dcterms:modified xsi:type="dcterms:W3CDTF">2014-04-25T09:42:00Z</dcterms:modified>
</cp:coreProperties>
</file>