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6" w:rsidRPr="002002F1" w:rsidRDefault="009658E6" w:rsidP="00AF227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</w:rPr>
      </w:pPr>
      <w:r w:rsidRPr="002002F1">
        <w:rPr>
          <w:rFonts w:ascii="Arial Narrow" w:eastAsia="Times New Roman" w:hAnsi="Arial Narrow" w:cs="Times New Roman"/>
          <w:b/>
          <w:sz w:val="36"/>
          <w:szCs w:val="36"/>
        </w:rPr>
        <w:t>GARIS-GARIS BESAR PROGRAM PEMBELAJARAN</w:t>
      </w:r>
    </w:p>
    <w:p w:rsidR="009658E6" w:rsidRPr="008404EE" w:rsidRDefault="009658E6" w:rsidP="009658E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04EE">
        <w:rPr>
          <w:rFonts w:ascii="Arial Narrow" w:eastAsia="Times New Roman" w:hAnsi="Arial Narrow" w:cs="Times New Roman"/>
        </w:rPr>
        <w:t xml:space="preserve">Mata </w:t>
      </w:r>
      <w:proofErr w:type="spellStart"/>
      <w:r w:rsidRPr="008404EE">
        <w:rPr>
          <w:rFonts w:ascii="Arial Narrow" w:eastAsia="Times New Roman" w:hAnsi="Arial Narrow" w:cs="Times New Roman"/>
        </w:rPr>
        <w:t>Kuliah</w:t>
      </w:r>
      <w:proofErr w:type="spellEnd"/>
      <w:r w:rsidRPr="008404EE">
        <w:rPr>
          <w:rFonts w:ascii="Arial Narrow" w:eastAsia="Times New Roman" w:hAnsi="Arial Narrow" w:cs="Times New Roman"/>
        </w:rPr>
        <w:t xml:space="preserve">        </w:t>
      </w:r>
      <w:r w:rsidR="002002F1">
        <w:rPr>
          <w:rFonts w:ascii="Arial Narrow" w:eastAsia="Times New Roman" w:hAnsi="Arial Narrow" w:cs="Times New Roman"/>
        </w:rPr>
        <w:tab/>
      </w:r>
      <w:r w:rsidRPr="008404EE">
        <w:rPr>
          <w:rFonts w:ascii="Arial Narrow" w:eastAsia="Times New Roman" w:hAnsi="Arial Narrow" w:cs="Times New Roman"/>
        </w:rPr>
        <w:t xml:space="preserve">:     </w:t>
      </w:r>
      <w:r w:rsidR="002002F1">
        <w:rPr>
          <w:rFonts w:ascii="Arial Narrow" w:eastAsia="Times New Roman" w:hAnsi="Arial Narrow" w:cs="Times New Roman"/>
          <w:b/>
          <w:bCs/>
        </w:rPr>
        <w:t>PIPS</w:t>
      </w:r>
      <w:r w:rsidR="009D0BD1" w:rsidRPr="008404EE">
        <w:rPr>
          <w:rFonts w:ascii="Arial Narrow" w:eastAsia="Times New Roman" w:hAnsi="Arial Narrow" w:cs="Times New Roman"/>
          <w:b/>
          <w:bCs/>
        </w:rPr>
        <w:t xml:space="preserve"> 2</w:t>
      </w:r>
      <w:r w:rsidR="002002F1">
        <w:rPr>
          <w:rFonts w:ascii="Arial Narrow" w:eastAsia="Times New Roman" w:hAnsi="Arial Narrow" w:cs="Times New Roman"/>
          <w:b/>
          <w:bCs/>
        </w:rPr>
        <w:t xml:space="preserve"> – Sub </w:t>
      </w:r>
      <w:proofErr w:type="spellStart"/>
      <w:r w:rsidR="002002F1">
        <w:rPr>
          <w:rFonts w:ascii="Arial Narrow" w:eastAsia="Times New Roman" w:hAnsi="Arial Narrow" w:cs="Times New Roman"/>
          <w:b/>
          <w:bCs/>
        </w:rPr>
        <w:t>Materi</w:t>
      </w:r>
      <w:proofErr w:type="spellEnd"/>
      <w:r w:rsidR="002002F1">
        <w:rPr>
          <w:rFonts w:ascii="Arial Narrow" w:eastAsia="Times New Roman" w:hAnsi="Arial Narrow" w:cs="Times New Roman"/>
          <w:b/>
          <w:bCs/>
        </w:rPr>
        <w:t xml:space="preserve"> EKONOMI</w:t>
      </w:r>
    </w:p>
    <w:p w:rsidR="009D0BD1" w:rsidRPr="008404EE" w:rsidRDefault="002002F1" w:rsidP="009658E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</w:rPr>
      </w:pPr>
      <w:proofErr w:type="spellStart"/>
      <w:r>
        <w:rPr>
          <w:rFonts w:ascii="Arial Narrow" w:eastAsia="Times New Roman" w:hAnsi="Arial Narrow" w:cs="Times New Roman"/>
        </w:rPr>
        <w:t>Kode</w:t>
      </w:r>
      <w:proofErr w:type="spellEnd"/>
      <w:r>
        <w:rPr>
          <w:rFonts w:ascii="Arial Narrow" w:eastAsia="Times New Roman" w:hAnsi="Arial Narrow" w:cs="Times New Roman"/>
        </w:rPr>
        <w:t xml:space="preserve"> MK       </w:t>
      </w:r>
      <w:r>
        <w:rPr>
          <w:rFonts w:ascii="Arial Narrow" w:eastAsia="Times New Roman" w:hAnsi="Arial Narrow" w:cs="Times New Roman"/>
        </w:rPr>
        <w:tab/>
      </w:r>
      <w:r w:rsidR="009D0BD1" w:rsidRPr="008404EE">
        <w:rPr>
          <w:rFonts w:ascii="Arial Narrow" w:eastAsia="Times New Roman" w:hAnsi="Arial Narrow" w:cs="Times New Roman"/>
        </w:rPr>
        <w:t xml:space="preserve">:     LSE – </w:t>
      </w:r>
    </w:p>
    <w:p w:rsidR="009658E6" w:rsidRPr="008404EE" w:rsidRDefault="002002F1" w:rsidP="009658E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</w:rPr>
        <w:t xml:space="preserve">SKS         </w:t>
      </w:r>
      <w:r>
        <w:rPr>
          <w:rFonts w:ascii="Arial Narrow" w:eastAsia="Times New Roman" w:hAnsi="Arial Narrow" w:cs="Times New Roman"/>
        </w:rPr>
        <w:tab/>
      </w:r>
      <w:r w:rsidR="009D0BD1" w:rsidRPr="008404EE">
        <w:rPr>
          <w:rFonts w:ascii="Arial Narrow" w:eastAsia="Times New Roman" w:hAnsi="Arial Narrow" w:cs="Times New Roman"/>
        </w:rPr>
        <w:t xml:space="preserve">:     </w:t>
      </w:r>
      <w:r w:rsidR="009658E6" w:rsidRPr="008404EE">
        <w:rPr>
          <w:rFonts w:ascii="Arial Narrow" w:eastAsia="Times New Roman" w:hAnsi="Arial Narrow" w:cs="Times New Roman"/>
        </w:rPr>
        <w:t xml:space="preserve">3 </w:t>
      </w:r>
      <w:proofErr w:type="spellStart"/>
      <w:r w:rsidR="009658E6" w:rsidRPr="008404EE">
        <w:rPr>
          <w:rFonts w:ascii="Arial Narrow" w:eastAsia="Times New Roman" w:hAnsi="Arial Narrow" w:cs="Times New Roman"/>
        </w:rPr>
        <w:t>sks</w:t>
      </w:r>
      <w:proofErr w:type="spellEnd"/>
      <w:r w:rsidR="009658E6" w:rsidRPr="008404EE">
        <w:rPr>
          <w:rFonts w:ascii="Arial Narrow" w:eastAsia="Times New Roman" w:hAnsi="Arial Narrow" w:cs="Times New Roman"/>
        </w:rPr>
        <w:t xml:space="preserve"> </w:t>
      </w:r>
    </w:p>
    <w:p w:rsidR="009658E6" w:rsidRPr="008404EE" w:rsidRDefault="009658E6" w:rsidP="009658E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04EE">
        <w:rPr>
          <w:rFonts w:ascii="Arial Narrow" w:eastAsia="Times New Roman" w:hAnsi="Arial Narrow" w:cs="Times New Roman"/>
        </w:rPr>
        <w:t xml:space="preserve">Program </w:t>
      </w:r>
      <w:proofErr w:type="spellStart"/>
      <w:r w:rsidRPr="008404EE">
        <w:rPr>
          <w:rFonts w:ascii="Arial Narrow" w:eastAsia="Times New Roman" w:hAnsi="Arial Narrow" w:cs="Times New Roman"/>
        </w:rPr>
        <w:t>Studi</w:t>
      </w:r>
      <w:proofErr w:type="spellEnd"/>
      <w:r w:rsidRPr="008404EE">
        <w:rPr>
          <w:rFonts w:ascii="Arial Narrow" w:eastAsia="Times New Roman" w:hAnsi="Arial Narrow" w:cs="Times New Roman"/>
        </w:rPr>
        <w:t xml:space="preserve">     </w:t>
      </w:r>
      <w:r w:rsidR="002002F1">
        <w:rPr>
          <w:rFonts w:ascii="Arial Narrow" w:eastAsia="Times New Roman" w:hAnsi="Arial Narrow" w:cs="Times New Roman"/>
        </w:rPr>
        <w:tab/>
      </w:r>
      <w:r w:rsidRPr="008404EE">
        <w:rPr>
          <w:rFonts w:ascii="Arial Narrow" w:eastAsia="Times New Roman" w:hAnsi="Arial Narrow" w:cs="Times New Roman"/>
        </w:rPr>
        <w:t xml:space="preserve">:     </w:t>
      </w:r>
      <w:proofErr w:type="spellStart"/>
      <w:r w:rsidR="002002F1">
        <w:rPr>
          <w:rFonts w:ascii="Arial Narrow" w:eastAsia="Times New Roman" w:hAnsi="Arial Narrow" w:cs="Times New Roman"/>
        </w:rPr>
        <w:t>Semua</w:t>
      </w:r>
      <w:proofErr w:type="spellEnd"/>
      <w:r w:rsidR="002002F1">
        <w:rPr>
          <w:rFonts w:ascii="Arial Narrow" w:eastAsia="Times New Roman" w:hAnsi="Arial Narrow" w:cs="Times New Roman"/>
        </w:rPr>
        <w:t xml:space="preserve"> Program </w:t>
      </w:r>
      <w:proofErr w:type="spellStart"/>
      <w:r w:rsidR="002002F1">
        <w:rPr>
          <w:rFonts w:ascii="Arial Narrow" w:eastAsia="Times New Roman" w:hAnsi="Arial Narrow" w:cs="Times New Roman"/>
        </w:rPr>
        <w:t>Studi</w:t>
      </w:r>
      <w:proofErr w:type="spellEnd"/>
    </w:p>
    <w:p w:rsidR="008404EE" w:rsidRDefault="002002F1" w:rsidP="002002F1">
      <w:pPr>
        <w:spacing w:before="100" w:beforeAutospacing="1" w:after="100" w:afterAutospacing="1" w:line="240" w:lineRule="auto"/>
        <w:ind w:left="1710" w:hanging="1710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Deskripsi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           </w:t>
      </w:r>
      <w:r w:rsidR="009D0BD1" w:rsidRPr="008404EE">
        <w:rPr>
          <w:rFonts w:ascii="Arial Narrow" w:eastAsia="Times New Roman" w:hAnsi="Arial Narrow" w:cs="Times New Roman"/>
          <w:sz w:val="24"/>
          <w:szCs w:val="24"/>
        </w:rPr>
        <w:t>:   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MK PIPS 2 yang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materinya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terdiri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Antropologi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dan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Ekonomi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adalah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kelanjutan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MK PIPS I yang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mencakup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materi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Sosiologi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dan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404EE">
        <w:rPr>
          <w:rFonts w:ascii="Arial Narrow" w:eastAsia="Times New Roman" w:hAnsi="Arial Narrow" w:cs="Times New Roman"/>
          <w:sz w:val="24"/>
          <w:szCs w:val="24"/>
        </w:rPr>
        <w:t>Psikologi</w:t>
      </w:r>
      <w:proofErr w:type="spellEnd"/>
      <w:r w:rsidR="008404EE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8404EE" w:rsidRDefault="008404EE" w:rsidP="002002F1">
      <w:pPr>
        <w:spacing w:before="100" w:beforeAutospacing="1" w:after="100" w:afterAutospacing="1" w:line="240" w:lineRule="auto"/>
        <w:ind w:left="171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Pada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Sub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Bagian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Ekonomi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mahasiswa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akan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diberikan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esensi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Ilmu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Ekonomi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secara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garis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besar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baik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aspek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Mikroekonomi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maupun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aspek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Makroekonomi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gramStart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Dari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aspek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mikro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beberapa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konsep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dasar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seperti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Perilaku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Konsumen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Perilaku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Produsen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dan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Struktur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Pasar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mulai</w:t>
      </w:r>
      <w:proofErr w:type="spellEnd"/>
      <w:r w:rsidR="00F0722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F07222">
        <w:rPr>
          <w:rFonts w:ascii="Arial Narrow" w:eastAsia="Times New Roman" w:hAnsi="Arial Narrow" w:cs="Times New Roman"/>
          <w:sz w:val="24"/>
          <w:szCs w:val="24"/>
        </w:rPr>
        <w:t>diperkenalkan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>.</w:t>
      </w:r>
      <w:proofErr w:type="gram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Sementara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aspek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makro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proofErr w:type="gramStart"/>
      <w:r w:rsidR="002002F1">
        <w:rPr>
          <w:rFonts w:ascii="Arial Narrow" w:eastAsia="Times New Roman" w:hAnsi="Arial Narrow" w:cs="Times New Roman"/>
          <w:sz w:val="24"/>
          <w:szCs w:val="24"/>
        </w:rPr>
        <w:t>akan</w:t>
      </w:r>
      <w:proofErr w:type="spellEnd"/>
      <w:proofErr w:type="gram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lebih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dijelaskan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tentang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bagaimana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pemerintah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menstabilkan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perekonomian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melalui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kebijakan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fiscal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kebijakan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moneter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2002F1" w:rsidRPr="008404EE" w:rsidRDefault="002002F1" w:rsidP="002002F1">
      <w:pPr>
        <w:spacing w:before="100" w:beforeAutospacing="1" w:after="100" w:afterAutospacing="1" w:line="240" w:lineRule="auto"/>
        <w:ind w:left="171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Pada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Sub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Materi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Ekonomi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ini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mahasiswa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akan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diberikan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beberapa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alat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analisis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sederhana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disertai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beberapa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kasus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yang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dapat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memberikan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mereka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kesempatan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untuk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melatih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kemampuan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mereka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untuk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melakukan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analisis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sederhada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dengan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menggunakan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alat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analisis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tersebut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61786D" w:rsidRPr="008404EE" w:rsidRDefault="009658E6" w:rsidP="009658E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8404EE">
        <w:rPr>
          <w:rFonts w:ascii="Arial Narrow" w:eastAsia="Times New Roman" w:hAnsi="Arial Narrow" w:cs="Times New Roman"/>
          <w:sz w:val="24"/>
          <w:szCs w:val="24"/>
        </w:rPr>
        <w:t xml:space="preserve">TIU                     :     </w:t>
      </w:r>
    </w:p>
    <w:p w:rsidR="009658E6" w:rsidRPr="008404EE" w:rsidRDefault="009658E6" w:rsidP="002002F1">
      <w:pPr>
        <w:spacing w:before="100" w:beforeAutospacing="1" w:after="100" w:afterAutospacing="1" w:line="240" w:lineRule="auto"/>
        <w:ind w:left="171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proofErr w:type="gramStart"/>
      <w:r w:rsidRPr="008404EE">
        <w:rPr>
          <w:rFonts w:ascii="Arial Narrow" w:eastAsia="Times New Roman" w:hAnsi="Arial Narrow" w:cs="Times New Roman"/>
          <w:sz w:val="24"/>
          <w:szCs w:val="24"/>
        </w:rPr>
        <w:t>Mahasiswa</w:t>
      </w:r>
      <w:proofErr w:type="spellEnd"/>
      <w:r w:rsidRP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8404EE">
        <w:rPr>
          <w:rFonts w:ascii="Arial Narrow" w:eastAsia="Times New Roman" w:hAnsi="Arial Narrow" w:cs="Times New Roman"/>
          <w:sz w:val="24"/>
          <w:szCs w:val="24"/>
        </w:rPr>
        <w:t>diharapkan</w:t>
      </w:r>
      <w:proofErr w:type="spellEnd"/>
      <w:r w:rsidRP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8404EE">
        <w:rPr>
          <w:rFonts w:ascii="Arial Narrow" w:eastAsia="Times New Roman" w:hAnsi="Arial Narrow" w:cs="Times New Roman"/>
          <w:sz w:val="24"/>
          <w:szCs w:val="24"/>
        </w:rPr>
        <w:t>dapat</w:t>
      </w:r>
      <w:proofErr w:type="spellEnd"/>
      <w:r w:rsidRPr="008404E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melakukan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analisis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atas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kejadian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ekonomi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baik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perspektif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mikroekonomi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maupun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dari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perspektif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makroekonomi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dengan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menggunakan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alat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analisis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yang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dijelaskan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oleh</w:t>
      </w:r>
      <w:proofErr w:type="spellEnd"/>
      <w:r w:rsidR="002002F1">
        <w:rPr>
          <w:rFonts w:ascii="Arial Narrow" w:eastAsia="Times New Roman" w:hAnsi="Arial Narrow" w:cs="Times New Roman"/>
          <w:sz w:val="24"/>
          <w:szCs w:val="24"/>
        </w:rPr>
        <w:t xml:space="preserve"> team </w:t>
      </w:r>
      <w:proofErr w:type="spellStart"/>
      <w:r w:rsidR="002002F1">
        <w:rPr>
          <w:rFonts w:ascii="Arial Narrow" w:eastAsia="Times New Roman" w:hAnsi="Arial Narrow" w:cs="Times New Roman"/>
          <w:sz w:val="24"/>
          <w:szCs w:val="24"/>
        </w:rPr>
        <w:t>dosen</w:t>
      </w:r>
      <w:proofErr w:type="spellEnd"/>
      <w:r w:rsidRPr="008404EE">
        <w:rPr>
          <w:rFonts w:ascii="Arial Narrow" w:eastAsia="Times New Roman" w:hAnsi="Arial Narrow" w:cs="Times New Roman"/>
          <w:sz w:val="24"/>
          <w:szCs w:val="24"/>
        </w:rPr>
        <w:t>.</w:t>
      </w:r>
      <w:proofErr w:type="gramEnd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973"/>
        <w:gridCol w:w="3748"/>
        <w:gridCol w:w="1035"/>
        <w:gridCol w:w="1223"/>
      </w:tblGrid>
      <w:tr w:rsidR="009658E6" w:rsidRPr="008404EE" w:rsidTr="000053B0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2002F1" w:rsidRDefault="009658E6" w:rsidP="0061786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002F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8404EE" w:rsidRDefault="009658E6" w:rsidP="0061786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TIK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8404EE" w:rsidRDefault="009658E6" w:rsidP="0061786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Pokok</w:t>
            </w:r>
            <w:proofErr w:type="spellEnd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Bahasan</w:t>
            </w:r>
            <w:proofErr w:type="spellEnd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/ Sub </w:t>
            </w:r>
            <w:proofErr w:type="spellStart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Pokok</w:t>
            </w:r>
            <w:proofErr w:type="spellEnd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8404EE" w:rsidRDefault="009658E6" w:rsidP="002002F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8404EE" w:rsidRDefault="009658E6" w:rsidP="0061786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8404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Sumber</w:t>
            </w:r>
            <w:proofErr w:type="spellEnd"/>
          </w:p>
        </w:tc>
      </w:tr>
      <w:tr w:rsidR="009658E6" w:rsidRPr="009658E6" w:rsidTr="000053B0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2002F1" w:rsidRDefault="002002F1" w:rsidP="009658E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002F1">
              <w:rPr>
                <w:rFonts w:ascii="Arial Narrow" w:eastAsia="Times New Roman" w:hAnsi="Arial Narrow" w:cs="Times New Roman"/>
              </w:rPr>
              <w:t>6</w:t>
            </w:r>
            <w:r w:rsidR="009658E6" w:rsidRPr="002002F1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dapat menjelaskan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salah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ilmu ekonomi: meningkatkan taraf kehidupan secara bertahap dan seimbang sehingga tercapailah sebuah kestabilan dalam kehidupan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9658E6" w:rsidRPr="009658E6" w:rsidRDefault="008404EE" w:rsidP="00077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dapat menjelaskan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mekanisme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pasar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dan perilaku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Pr="003844F9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299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Penawaran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Permintaan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bagaimana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beragam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kejadian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menggeser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penawaran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permintaan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mengubah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harga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serta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keseimbangan</w:t>
            </w:r>
            <w:proofErr w:type="spellEnd"/>
          </w:p>
          <w:p w:rsidR="008404EE" w:rsidRPr="005E53D9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299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Elastisitas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harga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terhadap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permintaan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faktor-faktor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mempengaruhi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serta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bagaimana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menyiasatinya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:rsidR="009658E6" w:rsidRPr="008404EE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299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Analisa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berbagai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kebijakan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bisnis dan kebijakan pemerintah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me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nganalisis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fungsi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penawaran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permintaan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9658E6" w:rsidRDefault="008404EE" w:rsidP="0020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 x 50 </w:t>
            </w:r>
            <w:proofErr w:type="spellStart"/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Darmawan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4, 5</w:t>
            </w:r>
          </w:p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Pool, Bab-2</w:t>
            </w:r>
          </w:p>
          <w:p w:rsidR="009658E6" w:rsidRPr="009658E6" w:rsidRDefault="008404EE" w:rsidP="0084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Mankiw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4-5</w:t>
            </w:r>
          </w:p>
        </w:tc>
      </w:tr>
      <w:tr w:rsidR="009658E6" w:rsidRPr="009658E6" w:rsidTr="000053B0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2002F1" w:rsidRDefault="002002F1" w:rsidP="009658E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002F1">
              <w:rPr>
                <w:rFonts w:ascii="Arial Narrow" w:eastAsia="Times New Roman" w:hAnsi="Arial Narrow" w:cs="Times New Roman"/>
              </w:rPr>
              <w:t>7</w:t>
            </w:r>
            <w:r w:rsidR="009658E6" w:rsidRPr="002002F1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Memperkenalkan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dengan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cara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pandang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seorang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bisnismen atau entrepreneur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proofErr w:type="gramEnd"/>
          </w:p>
          <w:p w:rsidR="009658E6" w:rsidRPr="009658E6" w:rsidRDefault="008404EE" w:rsidP="005F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dapat menjelaskan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perilaku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produsen dan bagaimana mencapai hasil yang optimal dalam ekonomi.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Pr="00166631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lastRenderedPageBreak/>
              <w:t>Faktor Produksi Asli dan Turunan</w:t>
            </w:r>
          </w:p>
          <w:p w:rsidR="008404EE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lastRenderedPageBreak/>
              <w:t>Fungsi Produksi</w:t>
            </w:r>
          </w:p>
          <w:p w:rsidR="008404EE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Hukum Menurunnya Produksi Marginal</w:t>
            </w:r>
          </w:p>
          <w:p w:rsidR="008404EE" w:rsidRPr="00AB5B46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Optimisasi Produksi</w:t>
            </w:r>
          </w:p>
          <w:p w:rsidR="008404EE" w:rsidRPr="00AB5B46" w:rsidRDefault="008404EE" w:rsidP="008404EE">
            <w:pPr>
              <w:spacing w:after="0" w:line="240" w:lineRule="auto"/>
              <w:ind w:left="-18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5F7833" w:rsidRPr="008404EE" w:rsidRDefault="005F7833" w:rsidP="0084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9658E6" w:rsidRDefault="008404EE" w:rsidP="0020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 xml:space="preserve">3 x 50 </w:t>
            </w:r>
            <w:proofErr w:type="spellStart"/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menit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Darmawan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Bab 1</w:t>
            </w:r>
          </w:p>
          <w:p w:rsidR="009658E6" w:rsidRPr="009658E6" w:rsidRDefault="008404EE" w:rsidP="0084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Mankiw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1</w:t>
            </w:r>
          </w:p>
        </w:tc>
      </w:tr>
      <w:tr w:rsidR="009658E6" w:rsidRPr="009658E6" w:rsidTr="000053B0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2002F1" w:rsidRDefault="002002F1" w:rsidP="009658E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002F1">
              <w:rPr>
                <w:rFonts w:ascii="Arial Narrow" w:eastAsia="Times New Roman" w:hAnsi="Arial Narrow" w:cs="Times New Roman"/>
              </w:rPr>
              <w:lastRenderedPageBreak/>
              <w:t>8</w:t>
            </w:r>
            <w:r w:rsidR="009658E6" w:rsidRPr="002002F1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Mahasiswa dapat menjelaskan tentang Struktur Pasar dan Peranan Pemerintah dalam mengawasi persaingan di pasar.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Pr="00166631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Struktur Pasar Persaingan, Oligopoly, Monopoly, Monopsony.</w:t>
            </w:r>
          </w:p>
          <w:p w:rsidR="008404EE" w:rsidRPr="00166631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Mekanisme Penciptaan Keuntungan di Pasar.</w:t>
            </w:r>
          </w:p>
          <w:p w:rsidR="00AF2279" w:rsidRPr="008404EE" w:rsidRDefault="008404EE" w:rsidP="008404EE">
            <w:pPr>
              <w:numPr>
                <w:ilvl w:val="0"/>
                <w:numId w:val="1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Peranan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Komite Pengawasan Persaingan Usaha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9658E6" w:rsidRDefault="008404EE" w:rsidP="0020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 x 50 </w:t>
            </w:r>
            <w:proofErr w:type="spellStart"/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Darmawan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2</w:t>
            </w:r>
          </w:p>
          <w:p w:rsidR="009658E6" w:rsidRPr="009658E6" w:rsidRDefault="008404EE" w:rsidP="0084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Mankiw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2-3</w:t>
            </w:r>
          </w:p>
        </w:tc>
      </w:tr>
      <w:tr w:rsidR="009658E6" w:rsidRPr="009658E6" w:rsidTr="000053B0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2002F1" w:rsidRDefault="002002F1" w:rsidP="009658E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002F1">
              <w:rPr>
                <w:rFonts w:ascii="Arial Narrow" w:eastAsia="Times New Roman" w:hAnsi="Arial Narrow" w:cs="Times New Roman"/>
              </w:rPr>
              <w:t>9</w:t>
            </w:r>
            <w:r w:rsidR="009658E6" w:rsidRPr="002002F1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9658E6" w:rsidRDefault="008404EE" w:rsidP="00AF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menjelaskan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bagaimana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pemerintah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memperbaiki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keseimbangan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Default="008404EE" w:rsidP="008404EE">
            <w:pPr>
              <w:numPr>
                <w:ilvl w:val="0"/>
                <w:numId w:val="4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Sejarah Singkat Pemikiran Ilmu Ekonomi </w:t>
            </w:r>
          </w:p>
          <w:p w:rsidR="008404EE" w:rsidRPr="00235D0A" w:rsidRDefault="008404EE" w:rsidP="008404EE">
            <w:pPr>
              <w:numPr>
                <w:ilvl w:val="0"/>
                <w:numId w:val="4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Ekonomi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Sektor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Publik</w:t>
            </w:r>
            <w:proofErr w:type="spellEnd"/>
          </w:p>
          <w:p w:rsidR="008404EE" w:rsidRPr="00235D0A" w:rsidRDefault="008404EE" w:rsidP="008404EE">
            <w:pPr>
              <w:numPr>
                <w:ilvl w:val="0"/>
                <w:numId w:val="4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Ekonomi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Indonesia, Mau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kemana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?</w:t>
            </w:r>
          </w:p>
          <w:p w:rsidR="009658E6" w:rsidRPr="009658E6" w:rsidRDefault="009658E6" w:rsidP="0096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E6" w:rsidRPr="008404EE" w:rsidRDefault="009658E6" w:rsidP="002002F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 x 50 </w:t>
            </w:r>
            <w:proofErr w:type="spellStart"/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Darmawan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3, 6-8</w:t>
            </w:r>
          </w:p>
          <w:p w:rsidR="009658E6" w:rsidRPr="009658E6" w:rsidRDefault="008404EE" w:rsidP="0084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Mankiw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10-11</w:t>
            </w:r>
          </w:p>
        </w:tc>
      </w:tr>
      <w:tr w:rsidR="008404EE" w:rsidRPr="009658E6" w:rsidTr="000053B0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4EE" w:rsidRPr="002002F1" w:rsidRDefault="002002F1" w:rsidP="009658E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</w:rPr>
            </w:pPr>
            <w:r w:rsidRPr="002002F1">
              <w:rPr>
                <w:rFonts w:ascii="Arial Narrow" w:eastAsia="Times New Roman" w:hAnsi="Arial Narrow" w:cs="Times New Roman"/>
              </w:rPr>
              <w:t>10.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4EE" w:rsidRDefault="008404EE" w:rsidP="00AF2279">
            <w:pPr>
              <w:spacing w:before="100" w:beforeAutospacing="1" w:after="100" w:afterAutospacing="1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mengerti lebih mendalam materi yang telah diberikan sebelumnya.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4EE" w:rsidRDefault="008404EE" w:rsidP="008404EE">
            <w:pPr>
              <w:numPr>
                <w:ilvl w:val="0"/>
                <w:numId w:val="5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Case Study Perilaku Konsumen</w:t>
            </w:r>
          </w:p>
          <w:p w:rsidR="008404EE" w:rsidRDefault="008404EE" w:rsidP="008404EE">
            <w:pPr>
              <w:numPr>
                <w:ilvl w:val="0"/>
                <w:numId w:val="5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Case Study Perilaku Produsen</w:t>
            </w:r>
          </w:p>
          <w:p w:rsidR="008404EE" w:rsidRPr="008404EE" w:rsidRDefault="008404EE" w:rsidP="008404EE">
            <w:pPr>
              <w:numPr>
                <w:ilvl w:val="0"/>
                <w:numId w:val="5"/>
              </w:numPr>
              <w:spacing w:after="0" w:line="240" w:lineRule="auto"/>
              <w:ind w:left="300" w:hanging="18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Case Study Peranan Pemerintah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4EE" w:rsidRPr="009658E6" w:rsidRDefault="008404EE" w:rsidP="0020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 x 50 </w:t>
            </w:r>
            <w:proofErr w:type="spellStart"/>
            <w:r w:rsidRPr="008404EE">
              <w:rPr>
                <w:rFonts w:ascii="Arial Narrow" w:eastAsia="Times New Roman" w:hAnsi="Arial Narrow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Darmawan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3, 6-8</w:t>
            </w:r>
          </w:p>
          <w:p w:rsidR="008404EE" w:rsidRDefault="008404EE" w:rsidP="008404E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Mankiw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Bab 10-11</w:t>
            </w:r>
          </w:p>
        </w:tc>
      </w:tr>
      <w:tr w:rsidR="000053B0" w:rsidRPr="009658E6" w:rsidTr="008970CE">
        <w:tc>
          <w:tcPr>
            <w:tcW w:w="94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3B0" w:rsidRPr="002002F1" w:rsidRDefault="000053B0" w:rsidP="002002F1">
            <w:pPr>
              <w:spacing w:beforeAutospacing="1" w:after="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002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U </w:t>
            </w:r>
            <w:r w:rsidR="002002F1" w:rsidRPr="002002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2002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S</w:t>
            </w:r>
          </w:p>
        </w:tc>
      </w:tr>
    </w:tbl>
    <w:p w:rsidR="009658E6" w:rsidRDefault="009658E6"/>
    <w:p w:rsidR="009658E6" w:rsidRDefault="009658E6">
      <w:bookmarkStart w:id="0" w:name="_GoBack"/>
      <w:bookmarkEnd w:id="0"/>
    </w:p>
    <w:sectPr w:rsidR="009658E6" w:rsidSect="00AE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7B9"/>
    <w:multiLevelType w:val="hybridMultilevel"/>
    <w:tmpl w:val="6764C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53C81"/>
    <w:multiLevelType w:val="hybridMultilevel"/>
    <w:tmpl w:val="CD3C2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F5E67"/>
    <w:multiLevelType w:val="hybridMultilevel"/>
    <w:tmpl w:val="CB6A2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63BB2"/>
    <w:multiLevelType w:val="hybridMultilevel"/>
    <w:tmpl w:val="C6ECC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562F2"/>
    <w:multiLevelType w:val="hybridMultilevel"/>
    <w:tmpl w:val="EBB0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E6"/>
    <w:rsid w:val="000053B0"/>
    <w:rsid w:val="00077088"/>
    <w:rsid w:val="002002F1"/>
    <w:rsid w:val="005F7833"/>
    <w:rsid w:val="0061786D"/>
    <w:rsid w:val="008404EE"/>
    <w:rsid w:val="009658E6"/>
    <w:rsid w:val="00967346"/>
    <w:rsid w:val="009721BA"/>
    <w:rsid w:val="009D0BD1"/>
    <w:rsid w:val="00AE5CDC"/>
    <w:rsid w:val="00AF2279"/>
    <w:rsid w:val="00D64BEF"/>
    <w:rsid w:val="00F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8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658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8E6"/>
    <w:rPr>
      <w:b/>
      <w:bCs/>
    </w:rPr>
  </w:style>
  <w:style w:type="character" w:styleId="Emphasis">
    <w:name w:val="Emphasis"/>
    <w:basedOn w:val="DefaultParagraphFont"/>
    <w:uiPriority w:val="20"/>
    <w:qFormat/>
    <w:rsid w:val="009658E6"/>
    <w:rPr>
      <w:i/>
      <w:iCs/>
    </w:rPr>
  </w:style>
  <w:style w:type="paragraph" w:styleId="ListParagraph">
    <w:name w:val="List Paragraph"/>
    <w:basedOn w:val="Normal"/>
    <w:uiPriority w:val="34"/>
    <w:qFormat/>
    <w:rsid w:val="005F7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8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658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8E6"/>
    <w:rPr>
      <w:b/>
      <w:bCs/>
    </w:rPr>
  </w:style>
  <w:style w:type="character" w:styleId="Emphasis">
    <w:name w:val="Emphasis"/>
    <w:basedOn w:val="DefaultParagraphFont"/>
    <w:uiPriority w:val="20"/>
    <w:qFormat/>
    <w:rsid w:val="009658E6"/>
    <w:rPr>
      <w:i/>
      <w:iCs/>
    </w:rPr>
  </w:style>
  <w:style w:type="paragraph" w:styleId="ListParagraph">
    <w:name w:val="List Paragraph"/>
    <w:basedOn w:val="Normal"/>
    <w:uiPriority w:val="34"/>
    <w:qFormat/>
    <w:rsid w:val="005F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GammaFastNet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2014-02-06T02:58:00Z</dcterms:created>
  <dcterms:modified xsi:type="dcterms:W3CDTF">2014-02-06T02:58:00Z</dcterms:modified>
</cp:coreProperties>
</file>