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617" w:rsidRPr="0075192F" w:rsidRDefault="003B477B" w:rsidP="004B5D5D">
      <w:pPr>
        <w:spacing w:line="276" w:lineRule="auto"/>
        <w:jc w:val="center"/>
        <w:rPr>
          <w:rFonts w:ascii="Arial" w:hAnsi="Arial" w:cs="Arial"/>
          <w:b/>
          <w:bCs/>
          <w:caps/>
          <w:sz w:val="20"/>
          <w:szCs w:val="20"/>
          <w:lang w:val="id-ID"/>
        </w:rPr>
      </w:pPr>
      <w:r w:rsidRPr="0075192F">
        <w:rPr>
          <w:rFonts w:ascii="Arial" w:hAnsi="Arial" w:cs="Arial"/>
          <w:b/>
          <w:bCs/>
          <w:caps/>
          <w:sz w:val="20"/>
          <w:szCs w:val="20"/>
          <w:lang w:val="id-ID"/>
        </w:rPr>
        <w:t>G</w:t>
      </w:r>
      <w:r w:rsidR="00CE3DD6" w:rsidRPr="0075192F">
        <w:rPr>
          <w:rFonts w:ascii="Arial" w:hAnsi="Arial" w:cs="Arial"/>
          <w:b/>
          <w:bCs/>
          <w:caps/>
          <w:sz w:val="20"/>
          <w:szCs w:val="20"/>
          <w:lang w:val="id-ID"/>
        </w:rPr>
        <w:t xml:space="preserve">aris-garis </w:t>
      </w:r>
      <w:r w:rsidRPr="0075192F">
        <w:rPr>
          <w:rFonts w:ascii="Arial" w:hAnsi="Arial" w:cs="Arial"/>
          <w:b/>
          <w:bCs/>
          <w:caps/>
          <w:sz w:val="20"/>
          <w:szCs w:val="20"/>
          <w:lang w:val="id-ID"/>
        </w:rPr>
        <w:t>B</w:t>
      </w:r>
      <w:r w:rsidR="00CE3DD6" w:rsidRPr="0075192F">
        <w:rPr>
          <w:rFonts w:ascii="Arial" w:hAnsi="Arial" w:cs="Arial"/>
          <w:b/>
          <w:bCs/>
          <w:caps/>
          <w:sz w:val="20"/>
          <w:szCs w:val="20"/>
          <w:lang w:val="id-ID"/>
        </w:rPr>
        <w:t xml:space="preserve">esar </w:t>
      </w:r>
      <w:r w:rsidRPr="0075192F">
        <w:rPr>
          <w:rFonts w:ascii="Arial" w:hAnsi="Arial" w:cs="Arial"/>
          <w:b/>
          <w:bCs/>
          <w:caps/>
          <w:sz w:val="20"/>
          <w:szCs w:val="20"/>
          <w:lang w:val="id-ID"/>
        </w:rPr>
        <w:t>P</w:t>
      </w:r>
      <w:r w:rsidR="00CE3DD6" w:rsidRPr="0075192F">
        <w:rPr>
          <w:rFonts w:ascii="Arial" w:hAnsi="Arial" w:cs="Arial"/>
          <w:b/>
          <w:bCs/>
          <w:caps/>
          <w:sz w:val="20"/>
          <w:szCs w:val="20"/>
          <w:lang w:val="id-ID"/>
        </w:rPr>
        <w:t>rogram pengajaran</w:t>
      </w:r>
    </w:p>
    <w:p w:rsidR="00761617" w:rsidRPr="0075192F" w:rsidRDefault="00924E3C" w:rsidP="004B5D5D">
      <w:pPr>
        <w:pStyle w:val="Heading1"/>
        <w:spacing w:line="276" w:lineRule="auto"/>
        <w:rPr>
          <w:rFonts w:ascii="Arial" w:hAnsi="Arial" w:cs="Arial"/>
          <w:caps/>
          <w:sz w:val="20"/>
          <w:szCs w:val="20"/>
          <w:u w:val="none"/>
        </w:rPr>
      </w:pPr>
      <w:r w:rsidRPr="0075192F">
        <w:rPr>
          <w:rFonts w:ascii="Arial" w:hAnsi="Arial" w:cs="Arial"/>
          <w:caps/>
          <w:sz w:val="20"/>
          <w:szCs w:val="20"/>
          <w:u w:val="none"/>
          <w:lang w:val="id-ID"/>
        </w:rPr>
        <w:t xml:space="preserve">Universitas </w:t>
      </w:r>
      <w:r w:rsidR="00364863" w:rsidRPr="0075192F">
        <w:rPr>
          <w:rFonts w:ascii="Arial" w:hAnsi="Arial" w:cs="Arial"/>
          <w:caps/>
          <w:sz w:val="20"/>
          <w:szCs w:val="20"/>
          <w:u w:val="none"/>
        </w:rPr>
        <w:t>PEMBANGUNAN JAYA</w:t>
      </w:r>
    </w:p>
    <w:p w:rsidR="00761617" w:rsidRPr="0075192F" w:rsidRDefault="00761617">
      <w:pPr>
        <w:tabs>
          <w:tab w:val="left" w:pos="3600"/>
        </w:tabs>
        <w:ind w:left="3780" w:right="2152" w:hanging="3780"/>
        <w:rPr>
          <w:rFonts w:ascii="Arial" w:hAnsi="Arial" w:cs="Arial"/>
          <w:sz w:val="20"/>
          <w:szCs w:val="20"/>
          <w:lang w:val="id-ID"/>
        </w:rPr>
      </w:pPr>
    </w:p>
    <w:p w:rsidR="00924E3C" w:rsidRPr="0075192F" w:rsidRDefault="00924E3C">
      <w:pPr>
        <w:tabs>
          <w:tab w:val="left" w:pos="3600"/>
        </w:tabs>
        <w:ind w:left="3780" w:right="2152" w:hanging="3780"/>
        <w:rPr>
          <w:rFonts w:ascii="Arial" w:hAnsi="Arial" w:cs="Arial"/>
          <w:sz w:val="20"/>
          <w:szCs w:val="20"/>
          <w:lang w:val="id-ID"/>
        </w:rPr>
      </w:pPr>
    </w:p>
    <w:p w:rsidR="00924E3C" w:rsidRPr="0075192F" w:rsidRDefault="00924E3C">
      <w:pPr>
        <w:tabs>
          <w:tab w:val="left" w:pos="3600"/>
        </w:tabs>
        <w:ind w:left="3780" w:right="2152" w:hanging="3780"/>
        <w:rPr>
          <w:rFonts w:ascii="Arial" w:hAnsi="Arial" w:cs="Arial"/>
          <w:sz w:val="20"/>
          <w:szCs w:val="20"/>
          <w:lang w:val="id-ID"/>
        </w:rPr>
      </w:pPr>
    </w:p>
    <w:p w:rsidR="004E5CF5" w:rsidRPr="0075192F" w:rsidRDefault="004E5CF5">
      <w:pPr>
        <w:tabs>
          <w:tab w:val="left" w:pos="3600"/>
        </w:tabs>
        <w:ind w:left="3780" w:right="2152" w:hanging="3780"/>
        <w:rPr>
          <w:rFonts w:ascii="Arial" w:hAnsi="Arial" w:cs="Arial"/>
          <w:sz w:val="20"/>
          <w:szCs w:val="20"/>
          <w:lang w:val="id-ID"/>
        </w:rPr>
      </w:pPr>
    </w:p>
    <w:p w:rsidR="00993EF7" w:rsidRPr="0075192F" w:rsidRDefault="00E427E8" w:rsidP="00F51137">
      <w:pPr>
        <w:tabs>
          <w:tab w:val="left" w:pos="2977"/>
        </w:tabs>
        <w:spacing w:line="360" w:lineRule="auto"/>
        <w:ind w:left="3119" w:right="2152" w:hanging="311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MATA KULIAH</w:t>
      </w:r>
      <w:r w:rsidR="00761617" w:rsidRPr="0075192F">
        <w:rPr>
          <w:rFonts w:ascii="Arial" w:hAnsi="Arial" w:cs="Arial"/>
          <w:sz w:val="20"/>
          <w:szCs w:val="20"/>
          <w:lang w:val="id-ID"/>
        </w:rPr>
        <w:tab/>
      </w:r>
      <w:r>
        <w:rPr>
          <w:rFonts w:ascii="Arial" w:hAnsi="Arial" w:cs="Arial"/>
          <w:sz w:val="20"/>
          <w:szCs w:val="20"/>
        </w:rPr>
        <w:tab/>
      </w:r>
      <w:r w:rsidR="00644F2F" w:rsidRPr="0075192F">
        <w:rPr>
          <w:rFonts w:ascii="Arial" w:hAnsi="Arial" w:cs="Arial"/>
          <w:sz w:val="20"/>
          <w:szCs w:val="20"/>
        </w:rPr>
        <w:tab/>
      </w:r>
      <w:r w:rsidR="00761617" w:rsidRPr="0075192F">
        <w:rPr>
          <w:rFonts w:ascii="Arial" w:hAnsi="Arial" w:cs="Arial"/>
          <w:sz w:val="20"/>
          <w:szCs w:val="20"/>
          <w:lang w:val="id-ID"/>
        </w:rPr>
        <w:t>:</w:t>
      </w:r>
      <w:r w:rsidR="005F383E" w:rsidRPr="0075192F">
        <w:rPr>
          <w:rFonts w:ascii="Arial" w:hAnsi="Arial" w:cs="Arial"/>
          <w:sz w:val="20"/>
          <w:szCs w:val="20"/>
          <w:lang w:val="id-ID"/>
        </w:rPr>
        <w:t xml:space="preserve">  </w:t>
      </w:r>
      <w:r w:rsidR="00B57E00" w:rsidRPr="0075192F">
        <w:rPr>
          <w:rFonts w:ascii="Arial" w:hAnsi="Arial" w:cs="Arial"/>
          <w:sz w:val="20"/>
          <w:szCs w:val="20"/>
          <w:lang w:val="id-ID"/>
        </w:rPr>
        <w:t xml:space="preserve"> </w:t>
      </w:r>
      <w:r w:rsidR="007273A0" w:rsidRPr="0075192F">
        <w:rPr>
          <w:rFonts w:ascii="Arial" w:hAnsi="Arial" w:cs="Arial"/>
          <w:sz w:val="20"/>
          <w:szCs w:val="20"/>
        </w:rPr>
        <w:t>AKUNTANSI KEUANGAN MENENGAH 2</w:t>
      </w:r>
    </w:p>
    <w:p w:rsidR="007273A0" w:rsidRPr="0075192F" w:rsidRDefault="00FD0B05" w:rsidP="00F51137">
      <w:pPr>
        <w:tabs>
          <w:tab w:val="left" w:pos="2977"/>
        </w:tabs>
        <w:spacing w:line="360" w:lineRule="auto"/>
        <w:ind w:left="3119" w:right="2152" w:hanging="3119"/>
        <w:rPr>
          <w:rFonts w:ascii="Arial" w:hAnsi="Arial" w:cs="Arial"/>
          <w:sz w:val="20"/>
          <w:szCs w:val="20"/>
        </w:rPr>
      </w:pPr>
      <w:r w:rsidRPr="0075192F">
        <w:rPr>
          <w:rFonts w:ascii="Arial" w:hAnsi="Arial" w:cs="Arial"/>
          <w:sz w:val="20"/>
          <w:szCs w:val="20"/>
          <w:lang w:val="id-ID"/>
        </w:rPr>
        <w:t>KODE MATAKULIAH</w:t>
      </w:r>
      <w:r w:rsidRPr="0075192F">
        <w:rPr>
          <w:rFonts w:ascii="Arial" w:hAnsi="Arial" w:cs="Arial"/>
          <w:sz w:val="20"/>
          <w:szCs w:val="20"/>
          <w:lang w:val="id-ID"/>
        </w:rPr>
        <w:tab/>
      </w:r>
      <w:r w:rsidR="00644F2F" w:rsidRPr="0075192F">
        <w:rPr>
          <w:rFonts w:ascii="Arial" w:hAnsi="Arial" w:cs="Arial"/>
          <w:sz w:val="20"/>
          <w:szCs w:val="20"/>
        </w:rPr>
        <w:tab/>
      </w:r>
      <w:r w:rsidR="00E427E8">
        <w:rPr>
          <w:rFonts w:ascii="Arial" w:hAnsi="Arial" w:cs="Arial"/>
          <w:sz w:val="20"/>
          <w:szCs w:val="20"/>
        </w:rPr>
        <w:tab/>
      </w:r>
      <w:r w:rsidR="00621186" w:rsidRPr="0075192F">
        <w:rPr>
          <w:rFonts w:ascii="Arial" w:hAnsi="Arial" w:cs="Arial"/>
          <w:sz w:val="20"/>
          <w:szCs w:val="20"/>
          <w:lang w:val="id-ID"/>
        </w:rPr>
        <w:t xml:space="preserve">: </w:t>
      </w:r>
      <w:r w:rsidR="00621186" w:rsidRPr="0075192F">
        <w:rPr>
          <w:rFonts w:ascii="Arial" w:hAnsi="Arial" w:cs="Arial"/>
          <w:sz w:val="20"/>
          <w:szCs w:val="20"/>
        </w:rPr>
        <w:t xml:space="preserve"> </w:t>
      </w:r>
      <w:r w:rsidR="00644F2F" w:rsidRPr="0075192F">
        <w:rPr>
          <w:rFonts w:ascii="Arial" w:hAnsi="Arial" w:cs="Arial"/>
          <w:sz w:val="20"/>
          <w:szCs w:val="20"/>
        </w:rPr>
        <w:t>AKT 206</w:t>
      </w:r>
    </w:p>
    <w:p w:rsidR="00E04E98" w:rsidRPr="0075192F" w:rsidRDefault="00E04E98" w:rsidP="00F51137">
      <w:pPr>
        <w:tabs>
          <w:tab w:val="left" w:pos="2977"/>
        </w:tabs>
        <w:spacing w:line="360" w:lineRule="auto"/>
        <w:ind w:left="3119" w:right="2152" w:hanging="3119"/>
        <w:rPr>
          <w:rFonts w:ascii="Arial" w:hAnsi="Arial" w:cs="Arial"/>
          <w:sz w:val="20"/>
          <w:szCs w:val="20"/>
          <w:lang w:val="id-ID"/>
        </w:rPr>
      </w:pPr>
      <w:r w:rsidRPr="0075192F">
        <w:rPr>
          <w:rFonts w:ascii="Arial" w:hAnsi="Arial" w:cs="Arial"/>
          <w:sz w:val="20"/>
          <w:szCs w:val="20"/>
          <w:lang w:val="id-ID"/>
        </w:rPr>
        <w:t>BOBOT</w:t>
      </w:r>
      <w:r w:rsidRPr="0075192F">
        <w:rPr>
          <w:rFonts w:ascii="Arial" w:hAnsi="Arial" w:cs="Arial"/>
          <w:sz w:val="20"/>
          <w:szCs w:val="20"/>
          <w:lang w:val="id-ID"/>
        </w:rPr>
        <w:tab/>
      </w:r>
      <w:r w:rsidR="00644F2F" w:rsidRPr="0075192F">
        <w:rPr>
          <w:rFonts w:ascii="Arial" w:hAnsi="Arial" w:cs="Arial"/>
          <w:sz w:val="20"/>
          <w:szCs w:val="20"/>
        </w:rPr>
        <w:tab/>
      </w:r>
      <w:r w:rsidR="00E427E8">
        <w:rPr>
          <w:rFonts w:ascii="Arial" w:hAnsi="Arial" w:cs="Arial"/>
          <w:sz w:val="20"/>
          <w:szCs w:val="20"/>
        </w:rPr>
        <w:tab/>
      </w:r>
      <w:r w:rsidRPr="0075192F">
        <w:rPr>
          <w:rFonts w:ascii="Arial" w:hAnsi="Arial" w:cs="Arial"/>
          <w:sz w:val="20"/>
          <w:szCs w:val="20"/>
          <w:lang w:val="id-ID"/>
        </w:rPr>
        <w:t xml:space="preserve">:  </w:t>
      </w:r>
      <w:r w:rsidR="008403B8" w:rsidRPr="0075192F">
        <w:rPr>
          <w:rFonts w:ascii="Arial" w:hAnsi="Arial" w:cs="Arial"/>
          <w:sz w:val="20"/>
          <w:szCs w:val="20"/>
          <w:lang w:val="id-ID"/>
        </w:rPr>
        <w:t xml:space="preserve"> </w:t>
      </w:r>
      <w:r w:rsidRPr="0075192F">
        <w:rPr>
          <w:rFonts w:ascii="Arial" w:hAnsi="Arial" w:cs="Arial"/>
          <w:sz w:val="20"/>
          <w:szCs w:val="20"/>
          <w:lang w:val="id-ID"/>
        </w:rPr>
        <w:t>3 SKS</w:t>
      </w:r>
    </w:p>
    <w:p w:rsidR="00C23443" w:rsidRPr="0075192F" w:rsidRDefault="00C23443" w:rsidP="00C23443">
      <w:pPr>
        <w:tabs>
          <w:tab w:val="left" w:pos="2977"/>
        </w:tabs>
        <w:spacing w:line="360" w:lineRule="auto"/>
        <w:ind w:left="3119" w:right="2152" w:hanging="3119"/>
        <w:rPr>
          <w:rFonts w:ascii="Arial" w:hAnsi="Arial" w:cs="Arial"/>
          <w:sz w:val="20"/>
          <w:szCs w:val="20"/>
          <w:lang w:val="id-ID"/>
        </w:rPr>
      </w:pPr>
      <w:r w:rsidRPr="0075192F">
        <w:rPr>
          <w:rFonts w:ascii="Arial" w:hAnsi="Arial" w:cs="Arial"/>
          <w:sz w:val="20"/>
          <w:szCs w:val="20"/>
          <w:lang w:val="id-ID"/>
        </w:rPr>
        <w:t>SEMESTER</w:t>
      </w:r>
      <w:r w:rsidRPr="0075192F">
        <w:rPr>
          <w:rFonts w:ascii="Arial" w:hAnsi="Arial" w:cs="Arial"/>
          <w:sz w:val="20"/>
          <w:szCs w:val="20"/>
          <w:lang w:val="id-ID"/>
        </w:rPr>
        <w:tab/>
      </w:r>
      <w:r w:rsidR="00E427E8">
        <w:rPr>
          <w:rFonts w:ascii="Arial" w:hAnsi="Arial" w:cs="Arial"/>
          <w:sz w:val="20"/>
          <w:szCs w:val="20"/>
        </w:rPr>
        <w:tab/>
      </w:r>
      <w:r w:rsidR="00644F2F" w:rsidRPr="0075192F">
        <w:rPr>
          <w:rFonts w:ascii="Arial" w:hAnsi="Arial" w:cs="Arial"/>
          <w:sz w:val="20"/>
          <w:szCs w:val="20"/>
        </w:rPr>
        <w:tab/>
      </w:r>
      <w:r w:rsidRPr="0075192F">
        <w:rPr>
          <w:rFonts w:ascii="Arial" w:hAnsi="Arial" w:cs="Arial"/>
          <w:sz w:val="20"/>
          <w:szCs w:val="20"/>
          <w:lang w:val="id-ID"/>
        </w:rPr>
        <w:t>:   4</w:t>
      </w:r>
    </w:p>
    <w:p w:rsidR="00CE3DD6" w:rsidRPr="0075192F" w:rsidRDefault="00CE3DD6" w:rsidP="00F51137">
      <w:pPr>
        <w:tabs>
          <w:tab w:val="left" w:pos="2977"/>
        </w:tabs>
        <w:spacing w:line="360" w:lineRule="auto"/>
        <w:ind w:left="3119" w:right="2152" w:hanging="3119"/>
        <w:rPr>
          <w:rFonts w:ascii="Arial" w:hAnsi="Arial" w:cs="Arial"/>
          <w:sz w:val="20"/>
          <w:szCs w:val="20"/>
          <w:lang w:val="id-ID"/>
        </w:rPr>
      </w:pPr>
      <w:r w:rsidRPr="0075192F">
        <w:rPr>
          <w:rFonts w:ascii="Arial" w:hAnsi="Arial" w:cs="Arial"/>
          <w:sz w:val="20"/>
          <w:szCs w:val="20"/>
          <w:lang w:val="id-ID"/>
        </w:rPr>
        <w:t>MATA KULIAH PRASYARAT</w:t>
      </w:r>
      <w:r w:rsidRPr="0075192F">
        <w:rPr>
          <w:rFonts w:ascii="Arial" w:hAnsi="Arial" w:cs="Arial"/>
          <w:sz w:val="20"/>
          <w:szCs w:val="20"/>
          <w:lang w:val="id-ID"/>
        </w:rPr>
        <w:tab/>
      </w:r>
      <w:r w:rsidR="00E427E8">
        <w:rPr>
          <w:rFonts w:ascii="Arial" w:hAnsi="Arial" w:cs="Arial"/>
          <w:sz w:val="20"/>
          <w:szCs w:val="20"/>
        </w:rPr>
        <w:tab/>
      </w:r>
      <w:r w:rsidR="00644F2F" w:rsidRPr="0075192F">
        <w:rPr>
          <w:rFonts w:ascii="Arial" w:hAnsi="Arial" w:cs="Arial"/>
          <w:sz w:val="20"/>
          <w:szCs w:val="20"/>
        </w:rPr>
        <w:tab/>
      </w:r>
      <w:r w:rsidRPr="0075192F">
        <w:rPr>
          <w:rFonts w:ascii="Arial" w:hAnsi="Arial" w:cs="Arial"/>
          <w:sz w:val="20"/>
          <w:szCs w:val="20"/>
          <w:lang w:val="id-ID"/>
        </w:rPr>
        <w:t>:</w:t>
      </w:r>
      <w:r w:rsidR="00C23443" w:rsidRPr="0075192F">
        <w:rPr>
          <w:rFonts w:ascii="Arial" w:hAnsi="Arial" w:cs="Arial"/>
          <w:sz w:val="20"/>
          <w:szCs w:val="20"/>
          <w:lang w:val="id-ID"/>
        </w:rPr>
        <w:t xml:space="preserve">   </w:t>
      </w:r>
      <w:r w:rsidR="00FD0B05" w:rsidRPr="0075192F">
        <w:rPr>
          <w:rFonts w:ascii="Arial" w:hAnsi="Arial" w:cs="Arial"/>
          <w:sz w:val="20"/>
          <w:szCs w:val="20"/>
          <w:lang w:val="id-ID"/>
        </w:rPr>
        <w:t>INTERMEDIATE ACCOUNTING 1</w:t>
      </w:r>
    </w:p>
    <w:p w:rsidR="00A129F4" w:rsidRPr="0075192F" w:rsidRDefault="00A129F4" w:rsidP="00F51137">
      <w:pPr>
        <w:tabs>
          <w:tab w:val="left" w:pos="2977"/>
          <w:tab w:val="left" w:pos="7920"/>
        </w:tabs>
        <w:spacing w:line="360" w:lineRule="auto"/>
        <w:ind w:left="3119" w:right="91" w:hanging="3119"/>
        <w:rPr>
          <w:rFonts w:ascii="Arial" w:hAnsi="Arial" w:cs="Arial"/>
          <w:sz w:val="20"/>
          <w:szCs w:val="20"/>
        </w:rPr>
      </w:pPr>
      <w:r w:rsidRPr="0075192F">
        <w:rPr>
          <w:rFonts w:ascii="Arial" w:hAnsi="Arial" w:cs="Arial"/>
          <w:sz w:val="20"/>
          <w:szCs w:val="20"/>
          <w:lang w:val="id-ID"/>
        </w:rPr>
        <w:t>JUMLAH PERTEMUAN</w:t>
      </w:r>
      <w:r w:rsidRPr="0075192F">
        <w:rPr>
          <w:rFonts w:ascii="Arial" w:hAnsi="Arial" w:cs="Arial"/>
          <w:sz w:val="20"/>
          <w:szCs w:val="20"/>
          <w:lang w:val="id-ID"/>
        </w:rPr>
        <w:tab/>
      </w:r>
      <w:r w:rsidR="00644F2F" w:rsidRPr="0075192F">
        <w:rPr>
          <w:rFonts w:ascii="Arial" w:hAnsi="Arial" w:cs="Arial"/>
          <w:sz w:val="20"/>
          <w:szCs w:val="20"/>
        </w:rPr>
        <w:tab/>
      </w:r>
      <w:r w:rsidR="00E427E8">
        <w:rPr>
          <w:rFonts w:ascii="Arial" w:hAnsi="Arial" w:cs="Arial"/>
          <w:sz w:val="20"/>
          <w:szCs w:val="20"/>
        </w:rPr>
        <w:t xml:space="preserve">         </w:t>
      </w:r>
      <w:r w:rsidRPr="0075192F">
        <w:rPr>
          <w:rFonts w:ascii="Arial" w:hAnsi="Arial" w:cs="Arial"/>
          <w:sz w:val="20"/>
          <w:szCs w:val="20"/>
          <w:lang w:val="id-ID"/>
        </w:rPr>
        <w:t xml:space="preserve">:  </w:t>
      </w:r>
      <w:r w:rsidR="008403B8" w:rsidRPr="0075192F">
        <w:rPr>
          <w:rFonts w:ascii="Arial" w:hAnsi="Arial" w:cs="Arial"/>
          <w:sz w:val="20"/>
          <w:szCs w:val="20"/>
          <w:lang w:val="id-ID"/>
        </w:rPr>
        <w:t xml:space="preserve"> </w:t>
      </w:r>
      <w:r w:rsidR="00E04E98" w:rsidRPr="0075192F">
        <w:rPr>
          <w:rFonts w:ascii="Arial" w:hAnsi="Arial" w:cs="Arial"/>
          <w:sz w:val="20"/>
          <w:szCs w:val="20"/>
          <w:lang w:val="id-ID"/>
        </w:rPr>
        <w:t>16</w:t>
      </w:r>
      <w:r w:rsidRPr="0075192F">
        <w:rPr>
          <w:rFonts w:ascii="Arial" w:hAnsi="Arial" w:cs="Arial"/>
          <w:sz w:val="20"/>
          <w:szCs w:val="20"/>
          <w:lang w:val="id-ID"/>
        </w:rPr>
        <w:t xml:space="preserve"> </w:t>
      </w:r>
      <w:r w:rsidR="00FF0A2F" w:rsidRPr="0075192F">
        <w:rPr>
          <w:rFonts w:ascii="Arial" w:hAnsi="Arial" w:cs="Arial"/>
          <w:sz w:val="20"/>
          <w:szCs w:val="20"/>
          <w:lang w:val="id-ID"/>
        </w:rPr>
        <w:t>pertemuan</w:t>
      </w:r>
      <w:r w:rsidR="00CB36A2" w:rsidRPr="0075192F">
        <w:rPr>
          <w:rFonts w:ascii="Arial" w:hAnsi="Arial" w:cs="Arial"/>
          <w:sz w:val="20"/>
          <w:szCs w:val="20"/>
          <w:lang w:val="id-ID"/>
        </w:rPr>
        <w:t xml:space="preserve">, </w:t>
      </w:r>
      <w:r w:rsidR="00E04E98" w:rsidRPr="0075192F">
        <w:rPr>
          <w:rFonts w:ascii="Arial" w:hAnsi="Arial" w:cs="Arial"/>
          <w:sz w:val="20"/>
          <w:szCs w:val="20"/>
          <w:lang w:val="id-ID"/>
        </w:rPr>
        <w:t>termasuk UTS dan UAS</w:t>
      </w:r>
      <w:r w:rsidR="00621CFF" w:rsidRPr="0075192F">
        <w:rPr>
          <w:rFonts w:ascii="Arial" w:hAnsi="Arial" w:cs="Arial"/>
          <w:sz w:val="20"/>
          <w:szCs w:val="20"/>
          <w:lang w:val="id-ID"/>
        </w:rPr>
        <w:t>.</w:t>
      </w:r>
    </w:p>
    <w:p w:rsidR="00644F2F" w:rsidRPr="0075192F" w:rsidRDefault="00644F2F" w:rsidP="00E427E8">
      <w:pPr>
        <w:pStyle w:val="BodyText"/>
        <w:keepNext/>
        <w:keepLines/>
        <w:ind w:left="3600" w:hanging="3600"/>
        <w:rPr>
          <w:rFonts w:ascii="Arial" w:hAnsi="Arial" w:cs="Arial"/>
          <w:sz w:val="20"/>
          <w:lang w:val="id-ID"/>
        </w:rPr>
      </w:pPr>
      <w:r w:rsidRPr="0075192F">
        <w:rPr>
          <w:rFonts w:ascii="Arial" w:hAnsi="Arial" w:cs="Arial"/>
          <w:sz w:val="20"/>
          <w:lang w:val="id-ID"/>
        </w:rPr>
        <w:t>D</w:t>
      </w:r>
      <w:r w:rsidR="00364863" w:rsidRPr="0075192F">
        <w:rPr>
          <w:rFonts w:ascii="Arial" w:hAnsi="Arial" w:cs="Arial"/>
          <w:sz w:val="20"/>
          <w:lang w:val="id-ID"/>
        </w:rPr>
        <w:t>ESKRIPSI SINGKAT</w:t>
      </w:r>
      <w:r w:rsidR="00364863" w:rsidRPr="0075192F">
        <w:rPr>
          <w:rFonts w:ascii="Arial" w:hAnsi="Arial" w:cs="Arial"/>
          <w:bCs/>
          <w:sz w:val="20"/>
          <w:lang w:eastAsia="id-ID"/>
        </w:rPr>
        <w:tab/>
      </w:r>
      <w:r w:rsidRPr="0075192F">
        <w:rPr>
          <w:rFonts w:ascii="Arial" w:hAnsi="Arial" w:cs="Arial"/>
          <w:bCs/>
          <w:sz w:val="20"/>
          <w:lang w:eastAsia="id-ID"/>
        </w:rPr>
        <w:t xml:space="preserve">: </w:t>
      </w:r>
      <w:r w:rsidRPr="0075192F">
        <w:rPr>
          <w:rFonts w:ascii="Arial" w:hAnsi="Arial" w:cs="Arial"/>
          <w:sz w:val="20"/>
          <w:lang w:val="id-ID"/>
        </w:rPr>
        <w:t xml:space="preserve">Intermediate Accounting 2 merupakan kelanjutan dari Intermediate Accounting 1. Mata kuliah ini membahas perlakuan akuntansi dan </w:t>
      </w:r>
      <w:r w:rsidR="0034483E" w:rsidRPr="0075192F">
        <w:rPr>
          <w:rFonts w:ascii="Arial" w:hAnsi="Arial" w:cs="Arial"/>
          <w:sz w:val="20"/>
        </w:rPr>
        <w:t xml:space="preserve"> </w:t>
      </w:r>
      <w:r w:rsidR="0075192F" w:rsidRPr="0075192F">
        <w:rPr>
          <w:rFonts w:ascii="Arial" w:hAnsi="Arial" w:cs="Arial"/>
          <w:sz w:val="20"/>
        </w:rPr>
        <w:t xml:space="preserve">  </w:t>
      </w:r>
      <w:r w:rsidRPr="0075192F">
        <w:rPr>
          <w:rFonts w:ascii="Arial" w:hAnsi="Arial" w:cs="Arial"/>
          <w:sz w:val="20"/>
          <w:lang w:val="id-ID"/>
        </w:rPr>
        <w:t>pelaporan untuk kewajiban jangka panjang, ekuitas, laba per saham, investasi, akuntansi perpajakan, pengakuan pendapatan, program pensiun, sewa guna usaha,</w:t>
      </w:r>
      <w:r w:rsidRPr="0075192F">
        <w:rPr>
          <w:rFonts w:ascii="Arial" w:hAnsi="Arial" w:cs="Arial"/>
          <w:sz w:val="20"/>
        </w:rPr>
        <w:t xml:space="preserve"> </w:t>
      </w:r>
      <w:r w:rsidRPr="0075192F">
        <w:rPr>
          <w:rFonts w:ascii="Arial" w:hAnsi="Arial" w:cs="Arial"/>
          <w:sz w:val="20"/>
          <w:lang w:val="id-ID"/>
        </w:rPr>
        <w:t>perubahan akuntansi dan analisis kesalahan, laporan arus kas serta konsep dan prinsip ‘full disclosure’ atas informasi keuangan</w:t>
      </w:r>
    </w:p>
    <w:p w:rsidR="00644F2F" w:rsidRPr="0075192F" w:rsidRDefault="00644F2F" w:rsidP="00F51137">
      <w:pPr>
        <w:tabs>
          <w:tab w:val="left" w:pos="2977"/>
          <w:tab w:val="left" w:pos="7920"/>
        </w:tabs>
        <w:spacing w:line="360" w:lineRule="auto"/>
        <w:ind w:left="3119" w:right="91" w:hanging="3119"/>
        <w:rPr>
          <w:rFonts w:ascii="Arial" w:hAnsi="Arial" w:cs="Arial"/>
          <w:sz w:val="20"/>
          <w:szCs w:val="20"/>
        </w:rPr>
      </w:pPr>
    </w:p>
    <w:p w:rsidR="007273A0" w:rsidRPr="0075192F" w:rsidRDefault="007273A0" w:rsidP="007273A0">
      <w:pPr>
        <w:pStyle w:val="ListParagraph"/>
        <w:tabs>
          <w:tab w:val="left" w:pos="1276"/>
        </w:tabs>
        <w:spacing w:line="360" w:lineRule="auto"/>
        <w:ind w:right="-8"/>
        <w:jc w:val="both"/>
        <w:rPr>
          <w:rFonts w:ascii="Arial" w:hAnsi="Arial" w:cs="Arial"/>
          <w:sz w:val="20"/>
          <w:szCs w:val="20"/>
        </w:rPr>
      </w:pPr>
    </w:p>
    <w:p w:rsidR="007273A0" w:rsidRPr="0075192F" w:rsidRDefault="00E427E8" w:rsidP="007273A0">
      <w:pPr>
        <w:pStyle w:val="Default"/>
        <w:spacing w:after="14"/>
        <w:rPr>
          <w:rFonts w:eastAsia="Times New Roman"/>
          <w:color w:val="auto"/>
          <w:sz w:val="20"/>
          <w:szCs w:val="20"/>
          <w:lang w:eastAsia="en-US"/>
        </w:rPr>
      </w:pPr>
      <w:r>
        <w:rPr>
          <w:rFonts w:eastAsia="Times New Roman"/>
          <w:color w:val="auto"/>
          <w:sz w:val="20"/>
          <w:szCs w:val="20"/>
          <w:lang w:val="en-US" w:eastAsia="en-US"/>
        </w:rPr>
        <w:t>STANDAR KOMPETENSI DASAR</w:t>
      </w:r>
      <w:r w:rsidR="00364863" w:rsidRPr="0075192F">
        <w:rPr>
          <w:rFonts w:eastAsia="Times New Roman"/>
          <w:color w:val="auto"/>
          <w:sz w:val="20"/>
          <w:szCs w:val="20"/>
          <w:lang w:val="en-US" w:eastAsia="en-US"/>
        </w:rPr>
        <w:tab/>
      </w:r>
      <w:r w:rsidR="00364863" w:rsidRPr="0075192F">
        <w:rPr>
          <w:rFonts w:eastAsia="Times New Roman"/>
          <w:color w:val="auto"/>
          <w:sz w:val="20"/>
          <w:szCs w:val="20"/>
          <w:lang w:eastAsia="en-US"/>
        </w:rPr>
        <w:t>:</w:t>
      </w:r>
      <w:r w:rsidR="00364863" w:rsidRPr="0075192F">
        <w:rPr>
          <w:rFonts w:eastAsia="Times New Roman"/>
          <w:color w:val="auto"/>
          <w:sz w:val="20"/>
          <w:szCs w:val="20"/>
          <w:lang w:val="en-US" w:eastAsia="en-US"/>
        </w:rPr>
        <w:tab/>
      </w:r>
      <w:r w:rsidR="007273A0" w:rsidRPr="0075192F">
        <w:rPr>
          <w:rFonts w:eastAsia="Times New Roman"/>
          <w:color w:val="auto"/>
          <w:sz w:val="20"/>
          <w:szCs w:val="20"/>
          <w:lang w:eastAsia="en-US"/>
        </w:rPr>
        <w:t>1</w:t>
      </w:r>
      <w:proofErr w:type="gramStart"/>
      <w:r w:rsidR="007273A0" w:rsidRPr="0075192F">
        <w:rPr>
          <w:rFonts w:eastAsia="Times New Roman"/>
          <w:color w:val="auto"/>
          <w:sz w:val="20"/>
          <w:szCs w:val="20"/>
          <w:lang w:eastAsia="en-US"/>
        </w:rPr>
        <w:t>.</w:t>
      </w:r>
      <w:r w:rsidR="00364863" w:rsidRPr="0075192F">
        <w:rPr>
          <w:rFonts w:eastAsia="Times New Roman"/>
          <w:color w:val="auto"/>
          <w:sz w:val="20"/>
          <w:szCs w:val="20"/>
          <w:lang w:val="en-US" w:eastAsia="en-US"/>
        </w:rPr>
        <w:t xml:space="preserve"> </w:t>
      </w:r>
      <w:r w:rsidR="00C963DE">
        <w:rPr>
          <w:rFonts w:eastAsia="Times New Roman"/>
          <w:color w:val="auto"/>
          <w:sz w:val="20"/>
          <w:szCs w:val="20"/>
          <w:lang w:val="en-US" w:eastAsia="en-US"/>
        </w:rPr>
        <w:t xml:space="preserve"> </w:t>
      </w:r>
      <w:r w:rsidR="007273A0" w:rsidRPr="0075192F">
        <w:rPr>
          <w:rFonts w:eastAsia="Times New Roman"/>
          <w:color w:val="auto"/>
          <w:sz w:val="20"/>
          <w:szCs w:val="20"/>
          <w:lang w:eastAsia="en-US"/>
        </w:rPr>
        <w:t>Kompetensi</w:t>
      </w:r>
      <w:proofErr w:type="gramEnd"/>
      <w:r w:rsidR="007273A0" w:rsidRPr="0075192F">
        <w:rPr>
          <w:rFonts w:eastAsia="Times New Roman"/>
          <w:color w:val="auto"/>
          <w:sz w:val="20"/>
          <w:szCs w:val="20"/>
          <w:lang w:eastAsia="en-US"/>
        </w:rPr>
        <w:t xml:space="preserve"> Inti : </w:t>
      </w:r>
    </w:p>
    <w:p w:rsidR="0075192F" w:rsidRDefault="0075192F" w:rsidP="00E427E8">
      <w:pPr>
        <w:pStyle w:val="BodyText"/>
        <w:keepNext/>
        <w:keepLines/>
        <w:ind w:left="4680"/>
        <w:rPr>
          <w:rFonts w:ascii="Arial" w:hAnsi="Arial" w:cs="Arial"/>
          <w:sz w:val="20"/>
        </w:rPr>
      </w:pPr>
      <w:r w:rsidRPr="0075192F">
        <w:rPr>
          <w:rFonts w:ascii="Arial" w:hAnsi="Arial" w:cs="Arial"/>
          <w:sz w:val="20"/>
          <w:lang w:val="sv-SE"/>
        </w:rPr>
        <w:t>Mahasiswa</w:t>
      </w:r>
      <w:r w:rsidRPr="0075192F">
        <w:rPr>
          <w:rFonts w:ascii="Arial" w:hAnsi="Arial" w:cs="Arial"/>
          <w:sz w:val="20"/>
          <w:lang w:val="id-ID"/>
        </w:rPr>
        <w:t xml:space="preserve"> mampu memahami perlakuan akuntansi, menganalisis dan menyusun pelaporan untuk kewajiban jangka panjan</w:t>
      </w:r>
      <w:r w:rsidRPr="0075192F">
        <w:rPr>
          <w:rFonts w:ascii="Arial" w:hAnsi="Arial" w:cs="Arial"/>
          <w:sz w:val="20"/>
        </w:rPr>
        <w:t>g</w:t>
      </w:r>
      <w:r w:rsidRPr="0075192F">
        <w:rPr>
          <w:rFonts w:ascii="Arial" w:hAnsi="Arial" w:cs="Arial"/>
          <w:sz w:val="20"/>
          <w:lang w:val="id-ID"/>
        </w:rPr>
        <w:t>, ekuitas, laba per saham, investasi, akuntansi perpajakan, pengakuaan pendapatan, program pensiun, sewa guna usaha,</w:t>
      </w:r>
      <w:r w:rsidRPr="0075192F">
        <w:rPr>
          <w:rFonts w:ascii="Arial" w:hAnsi="Arial" w:cs="Arial"/>
          <w:sz w:val="20"/>
        </w:rPr>
        <w:t xml:space="preserve"> </w:t>
      </w:r>
      <w:r w:rsidRPr="0075192F">
        <w:rPr>
          <w:rFonts w:ascii="Arial" w:hAnsi="Arial" w:cs="Arial"/>
          <w:sz w:val="20"/>
          <w:lang w:val="id-ID"/>
        </w:rPr>
        <w:t>perubahan akuntansi dan analisis kesalahan, laporan arus kas serta konsep dan prinsip ‘full disclosure’ atas informasi keuangan</w:t>
      </w:r>
    </w:p>
    <w:p w:rsidR="00E427E8" w:rsidRPr="00E427E8" w:rsidRDefault="00E427E8" w:rsidP="00E427E8">
      <w:pPr>
        <w:pStyle w:val="BodyText"/>
        <w:keepNext/>
        <w:keepLines/>
        <w:ind w:left="4680"/>
        <w:rPr>
          <w:rFonts w:ascii="Arial" w:hAnsi="Arial" w:cs="Arial"/>
          <w:sz w:val="20"/>
        </w:rPr>
      </w:pPr>
    </w:p>
    <w:p w:rsidR="007273A0" w:rsidRPr="0075192F" w:rsidRDefault="007273A0" w:rsidP="00E427E8">
      <w:pPr>
        <w:autoSpaceDE w:val="0"/>
        <w:autoSpaceDN w:val="0"/>
        <w:adjustRightInd w:val="0"/>
        <w:ind w:left="5760" w:hanging="1440"/>
        <w:rPr>
          <w:rFonts w:ascii="Arial" w:hAnsi="Arial" w:cs="Arial"/>
          <w:sz w:val="20"/>
          <w:szCs w:val="20"/>
          <w:lang w:val="id-ID"/>
        </w:rPr>
      </w:pPr>
      <w:r w:rsidRPr="0075192F">
        <w:rPr>
          <w:rFonts w:ascii="Arial" w:hAnsi="Arial" w:cs="Arial"/>
          <w:sz w:val="20"/>
          <w:szCs w:val="20"/>
          <w:lang w:val="id-ID"/>
        </w:rPr>
        <w:t xml:space="preserve">2. </w:t>
      </w:r>
      <w:r w:rsidR="00364863" w:rsidRPr="0075192F">
        <w:rPr>
          <w:rFonts w:ascii="Arial" w:hAnsi="Arial" w:cs="Arial"/>
          <w:sz w:val="20"/>
          <w:szCs w:val="20"/>
        </w:rPr>
        <w:t xml:space="preserve"> </w:t>
      </w:r>
      <w:r w:rsidRPr="0075192F">
        <w:rPr>
          <w:rFonts w:ascii="Arial" w:hAnsi="Arial" w:cs="Arial"/>
          <w:sz w:val="20"/>
          <w:szCs w:val="20"/>
          <w:lang w:val="id-ID"/>
        </w:rPr>
        <w:t xml:space="preserve">Kompetensi Penunjang : </w:t>
      </w:r>
    </w:p>
    <w:p w:rsidR="007273A0" w:rsidRPr="0075192F" w:rsidRDefault="007273A0" w:rsidP="00E427E8">
      <w:pPr>
        <w:pStyle w:val="Default"/>
        <w:numPr>
          <w:ilvl w:val="5"/>
          <w:numId w:val="25"/>
        </w:numPr>
        <w:spacing w:after="17"/>
        <w:ind w:left="5040"/>
        <w:rPr>
          <w:rFonts w:eastAsia="Times New Roman"/>
          <w:color w:val="auto"/>
          <w:sz w:val="20"/>
          <w:szCs w:val="20"/>
          <w:lang w:eastAsia="en-US"/>
        </w:rPr>
      </w:pPr>
      <w:r w:rsidRPr="0075192F">
        <w:rPr>
          <w:rFonts w:eastAsia="Times New Roman"/>
          <w:color w:val="auto"/>
          <w:sz w:val="20"/>
          <w:szCs w:val="20"/>
          <w:lang w:eastAsia="en-US"/>
        </w:rPr>
        <w:t xml:space="preserve">Mampu mengartikulasikan gagasan secara efektif secara lisan maupun tulisan </w:t>
      </w:r>
    </w:p>
    <w:p w:rsidR="007273A0" w:rsidRPr="0075192F" w:rsidRDefault="007273A0" w:rsidP="00E427E8">
      <w:pPr>
        <w:pStyle w:val="Default"/>
        <w:numPr>
          <w:ilvl w:val="5"/>
          <w:numId w:val="25"/>
        </w:numPr>
        <w:spacing w:after="17"/>
        <w:ind w:left="5040"/>
        <w:rPr>
          <w:rFonts w:eastAsia="Times New Roman"/>
          <w:color w:val="auto"/>
          <w:sz w:val="20"/>
          <w:szCs w:val="20"/>
          <w:lang w:eastAsia="en-US"/>
        </w:rPr>
      </w:pPr>
      <w:r w:rsidRPr="0075192F">
        <w:rPr>
          <w:rFonts w:eastAsia="Times New Roman"/>
          <w:color w:val="auto"/>
          <w:sz w:val="20"/>
          <w:szCs w:val="20"/>
          <w:lang w:eastAsia="en-US"/>
        </w:rPr>
        <w:t xml:space="preserve">Mampu memformulasikan masalah, mengumpulkan gagasan yang relevan, melakukan analisis, sintesis dan evaluasi atas informasi serta mengaplikasikan gagasan untuk membuat keputusan </w:t>
      </w:r>
    </w:p>
    <w:p w:rsidR="007273A0" w:rsidRPr="0075192F" w:rsidRDefault="007273A0" w:rsidP="00E427E8">
      <w:pPr>
        <w:pStyle w:val="Default"/>
        <w:numPr>
          <w:ilvl w:val="5"/>
          <w:numId w:val="25"/>
        </w:numPr>
        <w:spacing w:after="17"/>
        <w:ind w:left="5040"/>
        <w:rPr>
          <w:rFonts w:eastAsia="Times New Roman"/>
          <w:color w:val="auto"/>
          <w:sz w:val="20"/>
          <w:szCs w:val="20"/>
          <w:lang w:eastAsia="en-US"/>
        </w:rPr>
      </w:pPr>
      <w:r w:rsidRPr="0075192F">
        <w:rPr>
          <w:rFonts w:eastAsia="Times New Roman"/>
          <w:color w:val="auto"/>
          <w:sz w:val="20"/>
          <w:szCs w:val="20"/>
          <w:lang w:eastAsia="en-US"/>
        </w:rPr>
        <w:t xml:space="preserve">Mampu mengambil inisiatif, mengambil resiko yang terkalkulasi dan tanggap terhadap perubahan. </w:t>
      </w:r>
    </w:p>
    <w:p w:rsidR="007273A0" w:rsidRDefault="007273A0" w:rsidP="007273A0">
      <w:pPr>
        <w:pStyle w:val="ListParagraph"/>
        <w:tabs>
          <w:tab w:val="left" w:pos="1276"/>
        </w:tabs>
        <w:spacing w:line="360" w:lineRule="auto"/>
        <w:ind w:right="-8"/>
        <w:jc w:val="both"/>
        <w:rPr>
          <w:rFonts w:ascii="Arial" w:hAnsi="Arial" w:cs="Arial"/>
          <w:sz w:val="20"/>
          <w:szCs w:val="20"/>
        </w:rPr>
      </w:pPr>
    </w:p>
    <w:p w:rsidR="00E427E8" w:rsidRPr="00E427E8" w:rsidRDefault="00E427E8" w:rsidP="007273A0">
      <w:pPr>
        <w:pStyle w:val="ListParagraph"/>
        <w:tabs>
          <w:tab w:val="left" w:pos="1276"/>
        </w:tabs>
        <w:spacing w:line="360" w:lineRule="auto"/>
        <w:ind w:right="-8"/>
        <w:jc w:val="both"/>
        <w:rPr>
          <w:rFonts w:ascii="Arial" w:hAnsi="Arial" w:cs="Arial"/>
          <w:sz w:val="20"/>
          <w:szCs w:val="20"/>
        </w:rPr>
      </w:pPr>
    </w:p>
    <w:p w:rsidR="00FC6394" w:rsidRPr="0075192F" w:rsidRDefault="00FC6394">
      <w:pPr>
        <w:tabs>
          <w:tab w:val="left" w:pos="3600"/>
        </w:tabs>
        <w:ind w:left="3780" w:right="2152" w:hanging="3780"/>
        <w:rPr>
          <w:rFonts w:ascii="Arial" w:hAnsi="Arial" w:cs="Arial"/>
          <w:sz w:val="20"/>
          <w:szCs w:val="20"/>
          <w:lang w:val="id-ID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261"/>
        <w:gridCol w:w="1842"/>
        <w:gridCol w:w="3150"/>
        <w:gridCol w:w="1812"/>
        <w:gridCol w:w="1698"/>
        <w:gridCol w:w="1080"/>
        <w:gridCol w:w="1191"/>
      </w:tblGrid>
      <w:tr w:rsidR="00E47A8B" w:rsidRPr="0075192F" w:rsidTr="00E427E8">
        <w:trPr>
          <w:trHeight w:val="625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7810A2" w:rsidRPr="0075192F" w:rsidRDefault="00056C4A" w:rsidP="00924E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</w:pPr>
            <w:r w:rsidRPr="0075192F"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  <w:lastRenderedPageBreak/>
              <w:t>No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213AE7" w:rsidRPr="0075192F" w:rsidRDefault="00056C4A" w:rsidP="00924E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</w:pPr>
            <w:r w:rsidRPr="0075192F"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  <w:t xml:space="preserve">Learning Objectives </w:t>
            </w:r>
          </w:p>
          <w:p w:rsidR="007810A2" w:rsidRPr="0075192F" w:rsidRDefault="00056C4A" w:rsidP="00924E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</w:pPr>
            <w:r w:rsidRPr="0075192F"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  <w:t>(Tujuan Instruksional Khusus)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7810A2" w:rsidRPr="0075192F" w:rsidRDefault="00056C4A" w:rsidP="00924E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</w:pPr>
            <w:r w:rsidRPr="0075192F"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  <w:t>Pokok</w:t>
            </w:r>
          </w:p>
          <w:p w:rsidR="007810A2" w:rsidRPr="0075192F" w:rsidRDefault="00056C4A" w:rsidP="00924E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</w:pPr>
            <w:r w:rsidRPr="0075192F"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  <w:t>Bahasan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7810A2" w:rsidRPr="0075192F" w:rsidRDefault="00056C4A" w:rsidP="00924E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</w:pPr>
            <w:r w:rsidRPr="0075192F"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  <w:t>Sub Pokok Bahasan</w:t>
            </w:r>
          </w:p>
        </w:tc>
        <w:tc>
          <w:tcPr>
            <w:tcW w:w="1812" w:type="dxa"/>
            <w:shd w:val="clear" w:color="auto" w:fill="DAEEF3"/>
            <w:vAlign w:val="center"/>
          </w:tcPr>
          <w:p w:rsidR="007810A2" w:rsidRPr="0075192F" w:rsidRDefault="00056C4A" w:rsidP="00924E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</w:pPr>
            <w:r w:rsidRPr="0075192F"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  <w:t>Metode &amp; Media</w:t>
            </w:r>
          </w:p>
        </w:tc>
        <w:tc>
          <w:tcPr>
            <w:tcW w:w="1698" w:type="dxa"/>
            <w:shd w:val="clear" w:color="auto" w:fill="DAEEF3"/>
            <w:vAlign w:val="center"/>
          </w:tcPr>
          <w:p w:rsidR="007810A2" w:rsidRPr="0075192F" w:rsidRDefault="00056C4A" w:rsidP="00B11B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</w:pPr>
            <w:r w:rsidRPr="0075192F"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  <w:t>Aktivitas &amp; Penugasan</w:t>
            </w:r>
          </w:p>
        </w:tc>
        <w:tc>
          <w:tcPr>
            <w:tcW w:w="1080" w:type="dxa"/>
            <w:shd w:val="clear" w:color="auto" w:fill="DAEEF3"/>
            <w:vAlign w:val="center"/>
          </w:tcPr>
          <w:p w:rsidR="007810A2" w:rsidRPr="0075192F" w:rsidRDefault="00056C4A" w:rsidP="00924E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</w:pPr>
            <w:r w:rsidRPr="0075192F"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  <w:t>Estimasi Waktu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7810A2" w:rsidRPr="0075192F" w:rsidRDefault="00056C4A" w:rsidP="00924E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</w:pPr>
            <w:r w:rsidRPr="0075192F"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  <w:t>Referensi</w:t>
            </w:r>
          </w:p>
        </w:tc>
      </w:tr>
      <w:tr w:rsidR="00C23443" w:rsidRPr="0075192F" w:rsidTr="00E427E8">
        <w:trPr>
          <w:trHeight w:val="171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23443" w:rsidRPr="0075192F" w:rsidRDefault="00056C4A" w:rsidP="0041359D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5192F">
              <w:rPr>
                <w:rFonts w:ascii="Arial" w:hAnsi="Arial" w:cs="Arial"/>
                <w:sz w:val="20"/>
                <w:szCs w:val="20"/>
                <w:lang w:val="id-ID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DA43B6" w:rsidRPr="0075192F" w:rsidRDefault="00056C4A" w:rsidP="00275B60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5192F">
              <w:rPr>
                <w:rFonts w:ascii="Arial" w:hAnsi="Arial" w:cs="Arial"/>
                <w:sz w:val="20"/>
                <w:szCs w:val="20"/>
                <w:lang w:val="id-ID"/>
              </w:rPr>
              <w:t xml:space="preserve">Mahasiswa  mampu mengidentifikasi/ menjelaskan/menghitung/ menganalisis proses dan teknik akuntansi ekuitas pemegang saham </w:t>
            </w:r>
          </w:p>
          <w:p w:rsidR="00C23443" w:rsidRPr="0075192F" w:rsidRDefault="00C23443" w:rsidP="00F33584">
            <w:pPr>
              <w:pStyle w:val="ListParagraph"/>
              <w:ind w:left="459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23443" w:rsidRPr="0075192F" w:rsidRDefault="00056C4A" w:rsidP="00F33584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5192F">
              <w:rPr>
                <w:rFonts w:ascii="Arial" w:hAnsi="Arial" w:cs="Arial"/>
                <w:sz w:val="20"/>
                <w:szCs w:val="20"/>
                <w:lang w:val="id-ID"/>
              </w:rPr>
              <w:t>Ekuitas Pemegang Saham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:rsidR="00C23443" w:rsidRPr="0075192F" w:rsidRDefault="00056C4A" w:rsidP="00F33584">
            <w:pPr>
              <w:numPr>
                <w:ilvl w:val="1"/>
                <w:numId w:val="2"/>
              </w:numPr>
              <w:tabs>
                <w:tab w:val="clear" w:pos="1440"/>
                <w:tab w:val="num" w:pos="252"/>
              </w:tabs>
              <w:ind w:left="252" w:hanging="252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5192F">
              <w:rPr>
                <w:rFonts w:ascii="Arial" w:hAnsi="Arial" w:cs="Arial"/>
                <w:sz w:val="20"/>
                <w:szCs w:val="20"/>
                <w:lang w:val="id-ID"/>
              </w:rPr>
              <w:t>Jenis dan substansi</w:t>
            </w:r>
          </w:p>
          <w:p w:rsidR="002F2253" w:rsidRPr="0075192F" w:rsidRDefault="00056C4A" w:rsidP="00F33584">
            <w:pPr>
              <w:numPr>
                <w:ilvl w:val="1"/>
                <w:numId w:val="2"/>
              </w:numPr>
              <w:tabs>
                <w:tab w:val="clear" w:pos="1440"/>
                <w:tab w:val="num" w:pos="252"/>
              </w:tabs>
              <w:ind w:left="252" w:hanging="252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5192F">
              <w:rPr>
                <w:rFonts w:ascii="Arial" w:hAnsi="Arial" w:cs="Arial"/>
                <w:sz w:val="20"/>
                <w:szCs w:val="20"/>
                <w:lang w:val="id-ID"/>
              </w:rPr>
              <w:t>Penerbitan dan perolehan kembali saham</w:t>
            </w:r>
          </w:p>
          <w:p w:rsidR="002F2253" w:rsidRPr="0075192F" w:rsidRDefault="00056C4A" w:rsidP="00F33584">
            <w:pPr>
              <w:numPr>
                <w:ilvl w:val="1"/>
                <w:numId w:val="2"/>
              </w:numPr>
              <w:tabs>
                <w:tab w:val="clear" w:pos="1440"/>
                <w:tab w:val="num" w:pos="252"/>
              </w:tabs>
              <w:ind w:left="252" w:hanging="252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5192F">
              <w:rPr>
                <w:rFonts w:ascii="Arial" w:hAnsi="Arial" w:cs="Arial"/>
                <w:sz w:val="20"/>
                <w:szCs w:val="20"/>
                <w:lang w:val="id-ID"/>
              </w:rPr>
              <w:t>Saham tresuri (metode biaya)</w:t>
            </w:r>
          </w:p>
          <w:p w:rsidR="0083284F" w:rsidRPr="0075192F" w:rsidRDefault="00056C4A" w:rsidP="0083284F">
            <w:pPr>
              <w:numPr>
                <w:ilvl w:val="1"/>
                <w:numId w:val="2"/>
              </w:numPr>
              <w:tabs>
                <w:tab w:val="clear" w:pos="1440"/>
                <w:tab w:val="num" w:pos="252"/>
              </w:tabs>
              <w:ind w:left="252" w:hanging="252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5192F">
              <w:rPr>
                <w:rFonts w:ascii="Arial" w:hAnsi="Arial" w:cs="Arial"/>
                <w:sz w:val="20"/>
                <w:szCs w:val="20"/>
                <w:lang w:val="id-ID"/>
              </w:rPr>
              <w:t>Saham tresuri (metode nilai nominal)</w:t>
            </w:r>
          </w:p>
          <w:p w:rsidR="00340D3D" w:rsidRPr="0075192F" w:rsidRDefault="00340D3D">
            <w:pPr>
              <w:ind w:left="252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3443" w:rsidRPr="0075192F" w:rsidRDefault="00056C4A" w:rsidP="00F33584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5192F">
              <w:rPr>
                <w:rFonts w:ascii="Arial" w:hAnsi="Arial" w:cs="Arial"/>
                <w:sz w:val="20"/>
                <w:szCs w:val="20"/>
                <w:lang w:val="id-ID"/>
              </w:rPr>
              <w:t>Metode :</w:t>
            </w:r>
          </w:p>
          <w:p w:rsidR="00BF0C50" w:rsidRPr="0075192F" w:rsidRDefault="00BF0C50" w:rsidP="00BF0C50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proofErr w:type="spellStart"/>
            <w:r w:rsidRPr="0075192F">
              <w:rPr>
                <w:rFonts w:ascii="Arial" w:hAnsi="Arial" w:cs="Arial"/>
                <w:sz w:val="20"/>
                <w:szCs w:val="20"/>
                <w:lang w:val="id-ID"/>
              </w:rPr>
              <w:t>Ceramah</w:t>
            </w:r>
            <w:proofErr w:type="spellEnd"/>
          </w:p>
          <w:p w:rsidR="00BF0C50" w:rsidRPr="0075192F" w:rsidRDefault="00BF0C50" w:rsidP="00BF0C50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  <w:p w:rsidR="00C23443" w:rsidRPr="0075192F" w:rsidRDefault="00BF0C50" w:rsidP="00BF0C50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5192F">
              <w:rPr>
                <w:rFonts w:ascii="Arial" w:hAnsi="Arial" w:cs="Arial"/>
                <w:sz w:val="20"/>
                <w:szCs w:val="20"/>
                <w:lang w:val="id-ID"/>
              </w:rPr>
              <w:t>Student-Centered Learning (SCL): Contextual Instruction</w:t>
            </w:r>
            <w:r w:rsidRPr="0075192F" w:rsidDel="00BF0C50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</w:p>
          <w:p w:rsidR="00C23443" w:rsidRPr="0075192F" w:rsidRDefault="00056C4A" w:rsidP="00F33584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5192F">
              <w:rPr>
                <w:rFonts w:ascii="Arial" w:hAnsi="Arial" w:cs="Arial"/>
                <w:sz w:val="20"/>
                <w:szCs w:val="20"/>
                <w:lang w:val="id-ID"/>
              </w:rPr>
              <w:t>Media:</w:t>
            </w:r>
          </w:p>
          <w:p w:rsidR="00C23443" w:rsidRPr="0075192F" w:rsidRDefault="00056C4A" w:rsidP="00F33584">
            <w:pPr>
              <w:numPr>
                <w:ilvl w:val="0"/>
                <w:numId w:val="1"/>
              </w:numPr>
              <w:tabs>
                <w:tab w:val="num" w:pos="286"/>
              </w:tabs>
              <w:ind w:left="286" w:hanging="144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5192F">
              <w:rPr>
                <w:rFonts w:ascii="Arial" w:hAnsi="Arial" w:cs="Arial"/>
                <w:sz w:val="20"/>
                <w:szCs w:val="20"/>
                <w:lang w:val="id-ID"/>
              </w:rPr>
              <w:t>White-board</w:t>
            </w:r>
          </w:p>
          <w:p w:rsidR="00C23443" w:rsidRPr="0075192F" w:rsidRDefault="00056C4A" w:rsidP="00F33584">
            <w:pPr>
              <w:numPr>
                <w:ilvl w:val="0"/>
                <w:numId w:val="1"/>
              </w:numPr>
              <w:tabs>
                <w:tab w:val="num" w:pos="286"/>
              </w:tabs>
              <w:ind w:left="286" w:hanging="144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5192F">
              <w:rPr>
                <w:rFonts w:ascii="Arial" w:hAnsi="Arial" w:cs="Arial"/>
                <w:sz w:val="20"/>
                <w:szCs w:val="20"/>
                <w:lang w:val="id-ID"/>
              </w:rPr>
              <w:t>Infocus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3443" w:rsidRPr="0075192F" w:rsidRDefault="00056C4A" w:rsidP="00F33584">
            <w:pPr>
              <w:tabs>
                <w:tab w:val="num" w:pos="252"/>
              </w:tabs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5192F">
              <w:rPr>
                <w:rFonts w:ascii="Arial" w:hAnsi="Arial" w:cs="Arial"/>
                <w:sz w:val="20"/>
                <w:szCs w:val="20"/>
                <w:lang w:val="id-ID"/>
              </w:rPr>
              <w:t>E15-8</w:t>
            </w:r>
          </w:p>
          <w:p w:rsidR="002F2253" w:rsidRPr="0075192F" w:rsidRDefault="00056C4A" w:rsidP="00F33584">
            <w:pPr>
              <w:tabs>
                <w:tab w:val="num" w:pos="252"/>
              </w:tabs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5192F">
              <w:rPr>
                <w:rFonts w:ascii="Arial" w:hAnsi="Arial" w:cs="Arial"/>
                <w:sz w:val="20"/>
                <w:szCs w:val="20"/>
                <w:lang w:val="id-ID"/>
              </w:rPr>
              <w:t>P15-2</w:t>
            </w:r>
          </w:p>
          <w:p w:rsidR="00340D3D" w:rsidRPr="0075192F" w:rsidRDefault="00056C4A">
            <w:pPr>
              <w:tabs>
                <w:tab w:val="num" w:pos="252"/>
              </w:tabs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5192F">
              <w:rPr>
                <w:rFonts w:ascii="Arial" w:hAnsi="Arial" w:cs="Arial"/>
                <w:sz w:val="20"/>
                <w:szCs w:val="20"/>
                <w:lang w:val="id-ID"/>
              </w:rPr>
              <w:t>P15-6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3443" w:rsidRPr="0075192F" w:rsidRDefault="00056C4A" w:rsidP="00F33584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5192F">
              <w:rPr>
                <w:rFonts w:ascii="Arial" w:hAnsi="Arial" w:cs="Arial"/>
                <w:sz w:val="20"/>
                <w:szCs w:val="20"/>
                <w:lang w:val="id-ID"/>
              </w:rPr>
              <w:t>3 x 50 menit</w:t>
            </w:r>
          </w:p>
          <w:p w:rsidR="00C23443" w:rsidRPr="0075192F" w:rsidRDefault="00C23443" w:rsidP="00F33584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C23443" w:rsidRPr="0075192F" w:rsidRDefault="00056C4A" w:rsidP="002B7A71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5192F">
              <w:rPr>
                <w:rFonts w:ascii="Arial" w:hAnsi="Arial" w:cs="Arial"/>
                <w:sz w:val="20"/>
                <w:szCs w:val="20"/>
                <w:lang w:val="id-ID"/>
              </w:rPr>
              <w:t>Kieso dkk</w:t>
            </w:r>
          </w:p>
          <w:p w:rsidR="002F2253" w:rsidRPr="0075192F" w:rsidRDefault="00056C4A" w:rsidP="002B7A71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5192F">
              <w:rPr>
                <w:rFonts w:ascii="Arial" w:hAnsi="Arial" w:cs="Arial"/>
                <w:sz w:val="20"/>
                <w:szCs w:val="20"/>
                <w:lang w:val="id-ID"/>
              </w:rPr>
              <w:t>Bab 15</w:t>
            </w:r>
          </w:p>
          <w:p w:rsidR="00A935BD" w:rsidRPr="0075192F" w:rsidRDefault="00A935BD" w:rsidP="002B7A71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  <w:p w:rsidR="00A935BD" w:rsidRPr="0075192F" w:rsidRDefault="00056C4A" w:rsidP="002B7A71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5192F">
              <w:rPr>
                <w:rFonts w:ascii="Arial" w:hAnsi="Arial" w:cs="Arial"/>
                <w:sz w:val="20"/>
                <w:szCs w:val="20"/>
                <w:lang w:val="id-ID"/>
              </w:rPr>
              <w:t>Stice dkk</w:t>
            </w:r>
          </w:p>
          <w:p w:rsidR="00A935BD" w:rsidRPr="0075192F" w:rsidRDefault="00056C4A" w:rsidP="002B7A71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5192F">
              <w:rPr>
                <w:rFonts w:ascii="Arial" w:hAnsi="Arial" w:cs="Arial"/>
                <w:sz w:val="20"/>
                <w:szCs w:val="20"/>
                <w:lang w:val="id-ID"/>
              </w:rPr>
              <w:t>Bab 13</w:t>
            </w:r>
          </w:p>
          <w:p w:rsidR="002F2253" w:rsidRPr="0075192F" w:rsidRDefault="002F2253" w:rsidP="002B7A71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  <w:p w:rsidR="002F2253" w:rsidRPr="0075192F" w:rsidRDefault="00056C4A" w:rsidP="002B7A71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5192F">
              <w:rPr>
                <w:rFonts w:ascii="Arial" w:hAnsi="Arial" w:cs="Arial"/>
                <w:sz w:val="20"/>
                <w:szCs w:val="20"/>
                <w:lang w:val="id-ID"/>
              </w:rPr>
              <w:t>PSAK 21</w:t>
            </w:r>
          </w:p>
        </w:tc>
      </w:tr>
      <w:tr w:rsidR="00BF0C50" w:rsidRPr="0075192F" w:rsidTr="00E427E8">
        <w:trPr>
          <w:trHeight w:val="9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F0C50" w:rsidRPr="0075192F" w:rsidRDefault="00BF0C50" w:rsidP="0041359D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5192F">
              <w:rPr>
                <w:rFonts w:ascii="Arial" w:hAnsi="Arial" w:cs="Arial"/>
                <w:sz w:val="20"/>
                <w:szCs w:val="20"/>
                <w:lang w:val="id-ID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BF0C50" w:rsidRPr="0075192F" w:rsidRDefault="00BF0C50" w:rsidP="002F2253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5192F">
              <w:rPr>
                <w:rFonts w:ascii="Arial" w:hAnsi="Arial" w:cs="Arial"/>
                <w:sz w:val="20"/>
                <w:szCs w:val="20"/>
                <w:lang w:val="id-ID"/>
              </w:rPr>
              <w:t>Mahasiswa  mampu mengidentifikasi/ menjelaskan/menghitung/ menganalis proses dan teknik akuntansi ekuitas pemegang saham (lanjutan)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F0C50" w:rsidRPr="0075192F" w:rsidRDefault="00BF0C50" w:rsidP="00F33584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5192F">
              <w:rPr>
                <w:rFonts w:ascii="Arial" w:hAnsi="Arial" w:cs="Arial"/>
                <w:sz w:val="20"/>
                <w:szCs w:val="20"/>
                <w:lang w:val="id-ID"/>
              </w:rPr>
              <w:t>Ekuitas Pemegang Saham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:rsidR="00BF0C50" w:rsidRPr="0075192F" w:rsidRDefault="00BF0C50" w:rsidP="0083284F">
            <w:pPr>
              <w:numPr>
                <w:ilvl w:val="1"/>
                <w:numId w:val="2"/>
              </w:numPr>
              <w:tabs>
                <w:tab w:val="clear" w:pos="1440"/>
                <w:tab w:val="num" w:pos="252"/>
              </w:tabs>
              <w:ind w:left="252" w:hanging="252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5192F">
              <w:rPr>
                <w:rFonts w:ascii="Arial" w:hAnsi="Arial" w:cs="Arial"/>
                <w:sz w:val="20"/>
                <w:szCs w:val="20"/>
                <w:lang w:val="id-ID"/>
              </w:rPr>
              <w:t>Saham preferen</w:t>
            </w:r>
          </w:p>
          <w:p w:rsidR="00BF0C50" w:rsidRPr="0075192F" w:rsidRDefault="00BF0C50" w:rsidP="00F33584">
            <w:pPr>
              <w:numPr>
                <w:ilvl w:val="1"/>
                <w:numId w:val="2"/>
              </w:numPr>
              <w:tabs>
                <w:tab w:val="clear" w:pos="1440"/>
                <w:tab w:val="num" w:pos="252"/>
              </w:tabs>
              <w:ind w:left="252" w:hanging="252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5192F">
              <w:rPr>
                <w:rFonts w:ascii="Arial" w:hAnsi="Arial" w:cs="Arial"/>
                <w:sz w:val="20"/>
                <w:szCs w:val="20"/>
                <w:lang w:val="id-ID"/>
              </w:rPr>
              <w:t xml:space="preserve">Dividen, </w:t>
            </w:r>
            <w:r w:rsidRPr="0075192F">
              <w:rPr>
                <w:rFonts w:ascii="Arial" w:hAnsi="Arial" w:cs="Arial"/>
                <w:i/>
                <w:sz w:val="20"/>
                <w:szCs w:val="20"/>
                <w:lang w:val="id-ID"/>
              </w:rPr>
              <w:t>share split</w:t>
            </w:r>
            <w:r w:rsidRPr="0075192F">
              <w:rPr>
                <w:rFonts w:ascii="Arial" w:hAnsi="Arial" w:cs="Arial"/>
                <w:sz w:val="20"/>
                <w:szCs w:val="20"/>
                <w:lang w:val="id-ID"/>
              </w:rPr>
              <w:t xml:space="preserve"> dan laba ditahan</w:t>
            </w:r>
          </w:p>
          <w:p w:rsidR="00BF0C50" w:rsidRPr="0075192F" w:rsidRDefault="00BF0C50" w:rsidP="00F33584">
            <w:pPr>
              <w:numPr>
                <w:ilvl w:val="1"/>
                <w:numId w:val="2"/>
              </w:numPr>
              <w:tabs>
                <w:tab w:val="clear" w:pos="1440"/>
                <w:tab w:val="num" w:pos="252"/>
              </w:tabs>
              <w:ind w:left="252" w:hanging="252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5192F">
              <w:rPr>
                <w:rFonts w:ascii="Arial" w:hAnsi="Arial" w:cs="Arial"/>
                <w:sz w:val="20"/>
                <w:szCs w:val="20"/>
                <w:lang w:val="id-ID"/>
              </w:rPr>
              <w:t>Penyajian dan analisis ekuitas dalam neraca</w:t>
            </w:r>
          </w:p>
        </w:tc>
        <w:tc>
          <w:tcPr>
            <w:tcW w:w="1812" w:type="dxa"/>
            <w:shd w:val="clear" w:color="auto" w:fill="auto"/>
          </w:tcPr>
          <w:p w:rsidR="00BF0C50" w:rsidRPr="0075192F" w:rsidRDefault="00BF0C50" w:rsidP="00C963DE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5192F">
              <w:rPr>
                <w:rFonts w:ascii="Arial" w:hAnsi="Arial" w:cs="Arial"/>
                <w:sz w:val="20"/>
                <w:szCs w:val="20"/>
                <w:lang w:val="id-ID"/>
              </w:rPr>
              <w:t>Metode :</w:t>
            </w:r>
          </w:p>
          <w:p w:rsidR="00BF0C50" w:rsidRPr="0075192F" w:rsidRDefault="00BF0C50" w:rsidP="00C963DE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5192F">
              <w:rPr>
                <w:rFonts w:ascii="Arial" w:hAnsi="Arial" w:cs="Arial"/>
                <w:sz w:val="20"/>
                <w:szCs w:val="20"/>
                <w:lang w:val="id-ID"/>
              </w:rPr>
              <w:t>Ceramah</w:t>
            </w:r>
          </w:p>
          <w:p w:rsidR="00BF0C50" w:rsidRPr="0075192F" w:rsidRDefault="00BF0C50" w:rsidP="00C963DE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  <w:p w:rsidR="00BF0C50" w:rsidRPr="0075192F" w:rsidRDefault="00BF0C50" w:rsidP="00C963DE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5192F">
              <w:rPr>
                <w:rFonts w:ascii="Arial" w:hAnsi="Arial" w:cs="Arial"/>
                <w:sz w:val="20"/>
                <w:szCs w:val="20"/>
                <w:lang w:val="id-ID"/>
              </w:rPr>
              <w:t>Student-Centered Learning (SCL): Contextual Instruction</w:t>
            </w:r>
            <w:r w:rsidRPr="0075192F" w:rsidDel="00BF0C50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</w:p>
          <w:p w:rsidR="00BF0C50" w:rsidRPr="0075192F" w:rsidRDefault="00BF0C50" w:rsidP="00C963DE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5192F">
              <w:rPr>
                <w:rFonts w:ascii="Arial" w:hAnsi="Arial" w:cs="Arial"/>
                <w:sz w:val="20"/>
                <w:szCs w:val="20"/>
                <w:lang w:val="id-ID"/>
              </w:rPr>
              <w:t>Media:</w:t>
            </w:r>
          </w:p>
          <w:p w:rsidR="00BF0C50" w:rsidRPr="0075192F" w:rsidRDefault="00BF0C50" w:rsidP="00C963DE">
            <w:pPr>
              <w:numPr>
                <w:ilvl w:val="0"/>
                <w:numId w:val="1"/>
              </w:numPr>
              <w:tabs>
                <w:tab w:val="num" w:pos="286"/>
              </w:tabs>
              <w:ind w:left="286" w:hanging="144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5192F">
              <w:rPr>
                <w:rFonts w:ascii="Arial" w:hAnsi="Arial" w:cs="Arial"/>
                <w:sz w:val="20"/>
                <w:szCs w:val="20"/>
                <w:lang w:val="id-ID"/>
              </w:rPr>
              <w:t>White-board</w:t>
            </w:r>
          </w:p>
          <w:p w:rsidR="00BF0C50" w:rsidRPr="0075192F" w:rsidRDefault="00BF0C50" w:rsidP="00C963DE">
            <w:pPr>
              <w:numPr>
                <w:ilvl w:val="0"/>
                <w:numId w:val="1"/>
              </w:numPr>
              <w:tabs>
                <w:tab w:val="num" w:pos="286"/>
              </w:tabs>
              <w:ind w:left="286" w:hanging="144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5192F">
              <w:rPr>
                <w:rFonts w:ascii="Arial" w:hAnsi="Arial" w:cs="Arial"/>
                <w:sz w:val="20"/>
                <w:szCs w:val="20"/>
                <w:lang w:val="id-ID"/>
              </w:rPr>
              <w:t>Infocus</w:t>
            </w:r>
          </w:p>
        </w:tc>
        <w:tc>
          <w:tcPr>
            <w:tcW w:w="1698" w:type="dxa"/>
            <w:shd w:val="clear" w:color="auto" w:fill="auto"/>
          </w:tcPr>
          <w:p w:rsidR="00BF0C50" w:rsidRPr="0075192F" w:rsidRDefault="00BF0C50" w:rsidP="002F2253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5192F">
              <w:rPr>
                <w:rFonts w:ascii="Arial" w:hAnsi="Arial" w:cs="Arial"/>
                <w:sz w:val="20"/>
                <w:szCs w:val="20"/>
                <w:lang w:val="id-ID"/>
              </w:rPr>
              <w:t>E15-22</w:t>
            </w:r>
          </w:p>
          <w:p w:rsidR="00BF0C50" w:rsidRPr="0075192F" w:rsidRDefault="00BF0C50" w:rsidP="002F2253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5192F">
              <w:rPr>
                <w:rFonts w:ascii="Arial" w:hAnsi="Arial" w:cs="Arial"/>
                <w:sz w:val="20"/>
                <w:szCs w:val="20"/>
                <w:lang w:val="id-ID"/>
              </w:rPr>
              <w:t>P15-7</w:t>
            </w:r>
          </w:p>
          <w:p w:rsidR="00BF0C50" w:rsidRPr="0075192F" w:rsidRDefault="00BF0C50" w:rsidP="002F2253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5192F">
              <w:rPr>
                <w:rFonts w:ascii="Arial" w:hAnsi="Arial" w:cs="Arial"/>
                <w:sz w:val="20"/>
                <w:szCs w:val="20"/>
                <w:lang w:val="id-ID"/>
              </w:rPr>
              <w:t>P15-11</w:t>
            </w:r>
          </w:p>
          <w:p w:rsidR="00BF0C50" w:rsidRPr="0075192F" w:rsidRDefault="00BF0C50" w:rsidP="00F33584">
            <w:pPr>
              <w:tabs>
                <w:tab w:val="num" w:pos="252"/>
              </w:tabs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1080" w:type="dxa"/>
            <w:shd w:val="clear" w:color="auto" w:fill="auto"/>
          </w:tcPr>
          <w:p w:rsidR="00BF0C50" w:rsidRPr="0075192F" w:rsidRDefault="00BF0C50" w:rsidP="00F33584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5192F">
              <w:rPr>
                <w:rFonts w:ascii="Arial" w:hAnsi="Arial" w:cs="Arial"/>
                <w:sz w:val="20"/>
                <w:szCs w:val="20"/>
                <w:lang w:val="id-ID"/>
              </w:rPr>
              <w:t>3 x 50 menit</w:t>
            </w:r>
          </w:p>
          <w:p w:rsidR="00BF0C50" w:rsidRPr="0075192F" w:rsidRDefault="00BF0C50" w:rsidP="00F33584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BF0C50" w:rsidRPr="0075192F" w:rsidRDefault="00BF0C50" w:rsidP="002B7A71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5192F">
              <w:rPr>
                <w:rFonts w:ascii="Arial" w:hAnsi="Arial" w:cs="Arial"/>
                <w:sz w:val="20"/>
                <w:szCs w:val="20"/>
                <w:lang w:val="id-ID"/>
              </w:rPr>
              <w:t>Kieso dkk</w:t>
            </w:r>
          </w:p>
          <w:p w:rsidR="00BF0C50" w:rsidRPr="0075192F" w:rsidRDefault="00BF0C50" w:rsidP="002B7A71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5192F">
              <w:rPr>
                <w:rFonts w:ascii="Arial" w:hAnsi="Arial" w:cs="Arial"/>
                <w:sz w:val="20"/>
                <w:szCs w:val="20"/>
                <w:lang w:val="id-ID"/>
              </w:rPr>
              <w:t>Bab 15</w:t>
            </w:r>
          </w:p>
          <w:p w:rsidR="00BF0C50" w:rsidRPr="0075192F" w:rsidRDefault="00BF0C50" w:rsidP="002B7A71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  <w:p w:rsidR="00BF0C50" w:rsidRPr="0075192F" w:rsidRDefault="00BF0C50" w:rsidP="002B7A71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5192F">
              <w:rPr>
                <w:rFonts w:ascii="Arial" w:hAnsi="Arial" w:cs="Arial"/>
                <w:sz w:val="20"/>
                <w:szCs w:val="20"/>
                <w:lang w:val="id-ID"/>
              </w:rPr>
              <w:t>Stice dkk</w:t>
            </w:r>
          </w:p>
          <w:p w:rsidR="00BF0C50" w:rsidRPr="0075192F" w:rsidRDefault="00BF0C50" w:rsidP="002B7A71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5192F">
              <w:rPr>
                <w:rFonts w:ascii="Arial" w:hAnsi="Arial" w:cs="Arial"/>
                <w:sz w:val="20"/>
                <w:szCs w:val="20"/>
                <w:lang w:val="id-ID"/>
              </w:rPr>
              <w:t xml:space="preserve">Bab 13 </w:t>
            </w:r>
          </w:p>
          <w:p w:rsidR="00BF0C50" w:rsidRPr="0075192F" w:rsidRDefault="00BF0C50" w:rsidP="002B7A71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  <w:p w:rsidR="00BF0C50" w:rsidRPr="0075192F" w:rsidRDefault="00BF0C50" w:rsidP="002B7A71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5192F">
              <w:rPr>
                <w:rFonts w:ascii="Arial" w:hAnsi="Arial" w:cs="Arial"/>
                <w:sz w:val="20"/>
                <w:szCs w:val="20"/>
                <w:lang w:val="id-ID"/>
              </w:rPr>
              <w:t>PSAK 21</w:t>
            </w:r>
          </w:p>
        </w:tc>
      </w:tr>
      <w:tr w:rsidR="00BF0C50" w:rsidRPr="0075192F" w:rsidTr="00E427E8">
        <w:trPr>
          <w:trHeight w:val="9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F0C50" w:rsidRPr="0075192F" w:rsidRDefault="00BF0C50" w:rsidP="0041359D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5192F">
              <w:rPr>
                <w:rFonts w:ascii="Arial" w:hAnsi="Arial" w:cs="Arial"/>
                <w:sz w:val="20"/>
                <w:szCs w:val="20"/>
                <w:lang w:val="id-ID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BF0C50" w:rsidRPr="0075192F" w:rsidRDefault="00BF0C50" w:rsidP="00B23A4F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5192F">
              <w:rPr>
                <w:rFonts w:ascii="Arial" w:hAnsi="Arial" w:cs="Arial"/>
                <w:sz w:val="20"/>
                <w:szCs w:val="20"/>
                <w:lang w:val="id-ID"/>
              </w:rPr>
              <w:t xml:space="preserve">Mahasiswa  mampu mengidentifikasi/ menjelaskan/menghitung/ menganalisis proses dan teknik akuntansi sekuritas dilutif </w:t>
            </w:r>
          </w:p>
          <w:p w:rsidR="00BF0C50" w:rsidRPr="0075192F" w:rsidRDefault="00BF0C50" w:rsidP="00B23A4F">
            <w:pPr>
              <w:pStyle w:val="ListParagraph"/>
              <w:ind w:left="459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F0C50" w:rsidRPr="0075192F" w:rsidRDefault="00BF0C50" w:rsidP="00F33584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5192F">
              <w:rPr>
                <w:rFonts w:ascii="Arial" w:hAnsi="Arial" w:cs="Arial"/>
                <w:sz w:val="20"/>
                <w:szCs w:val="20"/>
                <w:lang w:val="id-ID"/>
              </w:rPr>
              <w:t>Sekuritas Dilutif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:rsidR="00BF0C50" w:rsidRPr="0075192F" w:rsidRDefault="00BF0C50" w:rsidP="00F33584">
            <w:pPr>
              <w:numPr>
                <w:ilvl w:val="1"/>
                <w:numId w:val="2"/>
              </w:numPr>
              <w:tabs>
                <w:tab w:val="clear" w:pos="1440"/>
                <w:tab w:val="num" w:pos="252"/>
              </w:tabs>
              <w:ind w:left="252" w:hanging="252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5192F">
              <w:rPr>
                <w:rFonts w:ascii="Arial" w:hAnsi="Arial" w:cs="Arial"/>
                <w:sz w:val="20"/>
                <w:szCs w:val="20"/>
                <w:lang w:val="id-ID"/>
              </w:rPr>
              <w:t>Substansi Sekuritas Dilutif</w:t>
            </w:r>
          </w:p>
          <w:p w:rsidR="00BF0C50" w:rsidRPr="0075192F" w:rsidRDefault="00BF0C50" w:rsidP="00F33584">
            <w:pPr>
              <w:numPr>
                <w:ilvl w:val="1"/>
                <w:numId w:val="2"/>
              </w:numPr>
              <w:tabs>
                <w:tab w:val="clear" w:pos="1440"/>
                <w:tab w:val="num" w:pos="252"/>
              </w:tabs>
              <w:ind w:left="252" w:hanging="252"/>
              <w:rPr>
                <w:rFonts w:ascii="Arial" w:hAnsi="Arial" w:cs="Arial"/>
                <w:sz w:val="20"/>
                <w:szCs w:val="20"/>
                <w:lang w:val="id-ID"/>
              </w:rPr>
            </w:pPr>
            <w:proofErr w:type="spellStart"/>
            <w:r w:rsidRPr="0075192F">
              <w:rPr>
                <w:rFonts w:ascii="Arial" w:hAnsi="Arial" w:cs="Arial"/>
                <w:sz w:val="20"/>
                <w:szCs w:val="20"/>
              </w:rPr>
              <w:t>Obligasi</w:t>
            </w:r>
            <w:proofErr w:type="spellEnd"/>
            <w:r w:rsidRPr="0075192F">
              <w:rPr>
                <w:rFonts w:ascii="Arial" w:hAnsi="Arial" w:cs="Arial"/>
                <w:sz w:val="20"/>
                <w:szCs w:val="20"/>
                <w:lang w:val="id-ID"/>
              </w:rPr>
              <w:t xml:space="preserve"> Konvertibel</w:t>
            </w:r>
          </w:p>
          <w:p w:rsidR="00BF0C50" w:rsidRPr="0075192F" w:rsidRDefault="00BF0C50" w:rsidP="00F33584">
            <w:pPr>
              <w:numPr>
                <w:ilvl w:val="1"/>
                <w:numId w:val="2"/>
              </w:numPr>
              <w:tabs>
                <w:tab w:val="clear" w:pos="1440"/>
                <w:tab w:val="num" w:pos="252"/>
              </w:tabs>
              <w:ind w:left="252" w:hanging="252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5192F">
              <w:rPr>
                <w:rFonts w:ascii="Arial" w:hAnsi="Arial" w:cs="Arial"/>
                <w:sz w:val="20"/>
                <w:szCs w:val="20"/>
                <w:lang w:val="id-ID"/>
              </w:rPr>
              <w:t>Saham Preferen Konvertibel</w:t>
            </w:r>
          </w:p>
          <w:p w:rsidR="00BF0C50" w:rsidRPr="0075192F" w:rsidRDefault="00BF0C50" w:rsidP="00F33584">
            <w:pPr>
              <w:numPr>
                <w:ilvl w:val="1"/>
                <w:numId w:val="2"/>
              </w:numPr>
              <w:tabs>
                <w:tab w:val="clear" w:pos="1440"/>
                <w:tab w:val="num" w:pos="252"/>
              </w:tabs>
              <w:ind w:left="252" w:hanging="252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5192F">
              <w:rPr>
                <w:rFonts w:ascii="Arial" w:hAnsi="Arial" w:cs="Arial"/>
                <w:sz w:val="20"/>
                <w:szCs w:val="20"/>
                <w:lang w:val="id-ID"/>
              </w:rPr>
              <w:t>Waran</w:t>
            </w:r>
          </w:p>
          <w:p w:rsidR="00BF0C50" w:rsidRPr="0075192F" w:rsidRDefault="00BF0C50" w:rsidP="00F33584">
            <w:pPr>
              <w:numPr>
                <w:ilvl w:val="1"/>
                <w:numId w:val="2"/>
              </w:numPr>
              <w:tabs>
                <w:tab w:val="clear" w:pos="1440"/>
                <w:tab w:val="num" w:pos="252"/>
              </w:tabs>
              <w:ind w:left="252" w:hanging="252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5192F">
              <w:rPr>
                <w:rFonts w:ascii="Arial" w:hAnsi="Arial" w:cs="Arial"/>
                <w:sz w:val="20"/>
                <w:szCs w:val="20"/>
                <w:lang w:val="id-ID"/>
              </w:rPr>
              <w:t>Opsi: Kompensasi Eksekutif</w:t>
            </w:r>
          </w:p>
        </w:tc>
        <w:tc>
          <w:tcPr>
            <w:tcW w:w="1812" w:type="dxa"/>
            <w:shd w:val="clear" w:color="auto" w:fill="auto"/>
          </w:tcPr>
          <w:p w:rsidR="00BF0C50" w:rsidRPr="0075192F" w:rsidRDefault="00BF0C50" w:rsidP="00C963DE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5192F">
              <w:rPr>
                <w:rFonts w:ascii="Arial" w:hAnsi="Arial" w:cs="Arial"/>
                <w:sz w:val="20"/>
                <w:szCs w:val="20"/>
                <w:lang w:val="id-ID"/>
              </w:rPr>
              <w:t>Metode :</w:t>
            </w:r>
          </w:p>
          <w:p w:rsidR="00BF0C50" w:rsidRPr="0075192F" w:rsidRDefault="00BF0C50" w:rsidP="00C963DE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5192F">
              <w:rPr>
                <w:rFonts w:ascii="Arial" w:hAnsi="Arial" w:cs="Arial"/>
                <w:sz w:val="20"/>
                <w:szCs w:val="20"/>
                <w:lang w:val="id-ID"/>
              </w:rPr>
              <w:t>Ceramah</w:t>
            </w:r>
          </w:p>
          <w:p w:rsidR="00BF0C50" w:rsidRPr="0075192F" w:rsidRDefault="00BF0C50" w:rsidP="00C963DE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  <w:p w:rsidR="00BF0C50" w:rsidRPr="0075192F" w:rsidRDefault="00BF0C50" w:rsidP="00C963DE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5192F">
              <w:rPr>
                <w:rFonts w:ascii="Arial" w:hAnsi="Arial" w:cs="Arial"/>
                <w:sz w:val="20"/>
                <w:szCs w:val="20"/>
                <w:lang w:val="id-ID"/>
              </w:rPr>
              <w:t>Student-Centered Learning (SCL): Contextual Instruction</w:t>
            </w:r>
            <w:r w:rsidRPr="0075192F" w:rsidDel="00BF0C50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</w:p>
          <w:p w:rsidR="00BF0C50" w:rsidRPr="0075192F" w:rsidRDefault="00BF0C50" w:rsidP="00C963DE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5192F">
              <w:rPr>
                <w:rFonts w:ascii="Arial" w:hAnsi="Arial" w:cs="Arial"/>
                <w:sz w:val="20"/>
                <w:szCs w:val="20"/>
                <w:lang w:val="id-ID"/>
              </w:rPr>
              <w:t>Media:</w:t>
            </w:r>
          </w:p>
          <w:p w:rsidR="00BF0C50" w:rsidRPr="0075192F" w:rsidRDefault="00BF0C50" w:rsidP="00C963DE">
            <w:pPr>
              <w:numPr>
                <w:ilvl w:val="0"/>
                <w:numId w:val="1"/>
              </w:numPr>
              <w:tabs>
                <w:tab w:val="num" w:pos="286"/>
              </w:tabs>
              <w:ind w:left="286" w:hanging="144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5192F">
              <w:rPr>
                <w:rFonts w:ascii="Arial" w:hAnsi="Arial" w:cs="Arial"/>
                <w:sz w:val="20"/>
                <w:szCs w:val="20"/>
                <w:lang w:val="id-ID"/>
              </w:rPr>
              <w:t>White-board</w:t>
            </w:r>
          </w:p>
          <w:p w:rsidR="00BF0C50" w:rsidRPr="0075192F" w:rsidRDefault="00BF0C50" w:rsidP="00C963DE">
            <w:pPr>
              <w:numPr>
                <w:ilvl w:val="0"/>
                <w:numId w:val="1"/>
              </w:numPr>
              <w:tabs>
                <w:tab w:val="num" w:pos="286"/>
              </w:tabs>
              <w:ind w:left="286" w:hanging="144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5192F">
              <w:rPr>
                <w:rFonts w:ascii="Arial" w:hAnsi="Arial" w:cs="Arial"/>
                <w:sz w:val="20"/>
                <w:szCs w:val="20"/>
                <w:lang w:val="id-ID"/>
              </w:rPr>
              <w:t>Infocus</w:t>
            </w:r>
          </w:p>
        </w:tc>
        <w:tc>
          <w:tcPr>
            <w:tcW w:w="1698" w:type="dxa"/>
            <w:shd w:val="clear" w:color="auto" w:fill="auto"/>
          </w:tcPr>
          <w:p w:rsidR="00BF0C50" w:rsidRPr="0075192F" w:rsidRDefault="00BF0C50" w:rsidP="002F2253">
            <w:pPr>
              <w:rPr>
                <w:rFonts w:ascii="Arial" w:hAnsi="Arial" w:cs="Arial"/>
                <w:sz w:val="20"/>
                <w:szCs w:val="20"/>
              </w:rPr>
            </w:pPr>
            <w:r w:rsidRPr="0075192F">
              <w:rPr>
                <w:rFonts w:ascii="Arial" w:hAnsi="Arial" w:cs="Arial"/>
                <w:sz w:val="20"/>
                <w:szCs w:val="20"/>
                <w:lang w:val="id-ID"/>
              </w:rPr>
              <w:t>E16-</w:t>
            </w:r>
            <w:r w:rsidRPr="0075192F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BF0C50" w:rsidRPr="0075192F" w:rsidRDefault="00BF0C50" w:rsidP="002F2253">
            <w:pPr>
              <w:rPr>
                <w:rFonts w:ascii="Arial" w:hAnsi="Arial" w:cs="Arial"/>
                <w:sz w:val="20"/>
                <w:szCs w:val="20"/>
              </w:rPr>
            </w:pPr>
            <w:r w:rsidRPr="0075192F">
              <w:rPr>
                <w:rFonts w:ascii="Arial" w:hAnsi="Arial" w:cs="Arial"/>
                <w:sz w:val="20"/>
                <w:szCs w:val="20"/>
                <w:lang w:val="id-ID"/>
              </w:rPr>
              <w:t>E16-</w:t>
            </w:r>
            <w:r w:rsidRPr="0075192F">
              <w:rPr>
                <w:rFonts w:ascii="Arial" w:hAnsi="Arial" w:cs="Arial"/>
                <w:sz w:val="20"/>
                <w:szCs w:val="20"/>
              </w:rPr>
              <w:t>9</w:t>
            </w:r>
          </w:p>
          <w:p w:rsidR="00BF0C50" w:rsidRPr="0075192F" w:rsidRDefault="00BF0C50" w:rsidP="002F2253">
            <w:pPr>
              <w:rPr>
                <w:rFonts w:ascii="Arial" w:hAnsi="Arial" w:cs="Arial"/>
                <w:sz w:val="20"/>
                <w:szCs w:val="20"/>
              </w:rPr>
            </w:pPr>
            <w:r w:rsidRPr="0075192F">
              <w:rPr>
                <w:rFonts w:ascii="Arial" w:hAnsi="Arial" w:cs="Arial"/>
                <w:sz w:val="20"/>
                <w:szCs w:val="20"/>
                <w:lang w:val="id-ID"/>
              </w:rPr>
              <w:t>E16-1</w:t>
            </w:r>
            <w:r w:rsidRPr="0075192F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BF0C50" w:rsidRPr="0075192F" w:rsidRDefault="00BF0C50" w:rsidP="00F33584">
            <w:pPr>
              <w:tabs>
                <w:tab w:val="num" w:pos="252"/>
              </w:tabs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1080" w:type="dxa"/>
            <w:shd w:val="clear" w:color="auto" w:fill="auto"/>
          </w:tcPr>
          <w:p w:rsidR="00BF0C50" w:rsidRPr="0075192F" w:rsidRDefault="00BF0C50" w:rsidP="00F33584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5192F">
              <w:rPr>
                <w:rFonts w:ascii="Arial" w:hAnsi="Arial" w:cs="Arial"/>
                <w:sz w:val="20"/>
                <w:szCs w:val="20"/>
                <w:lang w:val="id-ID"/>
              </w:rPr>
              <w:t>3 x 50 menit</w:t>
            </w:r>
          </w:p>
          <w:p w:rsidR="00BF0C50" w:rsidRPr="0075192F" w:rsidRDefault="00BF0C50" w:rsidP="00F33584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BF0C50" w:rsidRPr="0075192F" w:rsidRDefault="00BF0C50" w:rsidP="002B7A71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5192F">
              <w:rPr>
                <w:rFonts w:ascii="Arial" w:hAnsi="Arial" w:cs="Arial"/>
                <w:sz w:val="20"/>
                <w:szCs w:val="20"/>
                <w:lang w:val="id-ID"/>
              </w:rPr>
              <w:t>Kieso dkk</w:t>
            </w:r>
          </w:p>
          <w:p w:rsidR="00BF0C50" w:rsidRPr="0075192F" w:rsidRDefault="00BF0C50" w:rsidP="002B7A71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5192F">
              <w:rPr>
                <w:rFonts w:ascii="Arial" w:hAnsi="Arial" w:cs="Arial"/>
                <w:sz w:val="20"/>
                <w:szCs w:val="20"/>
                <w:lang w:val="id-ID"/>
              </w:rPr>
              <w:t>Bab 16</w:t>
            </w:r>
          </w:p>
          <w:p w:rsidR="00BF0C50" w:rsidRPr="0075192F" w:rsidRDefault="00BF0C50" w:rsidP="002B7A71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  <w:p w:rsidR="00BF0C50" w:rsidRPr="0075192F" w:rsidRDefault="00BF0C50" w:rsidP="002B7A71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5192F">
              <w:rPr>
                <w:rFonts w:ascii="Arial" w:hAnsi="Arial" w:cs="Arial"/>
                <w:sz w:val="20"/>
                <w:szCs w:val="20"/>
                <w:lang w:val="id-ID"/>
              </w:rPr>
              <w:t>PSAK 21 &amp; 41</w:t>
            </w:r>
          </w:p>
        </w:tc>
      </w:tr>
      <w:tr w:rsidR="00BF0C50" w:rsidRPr="0075192F" w:rsidTr="00E427E8">
        <w:trPr>
          <w:trHeight w:val="9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F0C50" w:rsidRPr="0075192F" w:rsidRDefault="00BF0C50" w:rsidP="0041359D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5192F">
              <w:rPr>
                <w:rFonts w:ascii="Arial" w:hAnsi="Arial" w:cs="Arial"/>
                <w:sz w:val="20"/>
                <w:szCs w:val="20"/>
                <w:lang w:val="id-ID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BF0C50" w:rsidRPr="0075192F" w:rsidRDefault="00BF0C50" w:rsidP="002F2253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5192F">
              <w:rPr>
                <w:rFonts w:ascii="Arial" w:hAnsi="Arial" w:cs="Arial"/>
                <w:sz w:val="20"/>
                <w:szCs w:val="20"/>
                <w:lang w:val="id-ID"/>
              </w:rPr>
              <w:t>Mahasiswa  mampu mengidentifikasi/ menjelaskan/menghitung/ menganalisis proses dan teknik akuntansi laba per saham</w:t>
            </w:r>
          </w:p>
          <w:p w:rsidR="00BF0C50" w:rsidRPr="0075192F" w:rsidRDefault="00BF0C50" w:rsidP="00F33584">
            <w:pPr>
              <w:pStyle w:val="ListParagraph"/>
              <w:ind w:left="459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F0C50" w:rsidRPr="0075192F" w:rsidRDefault="00BF0C50" w:rsidP="00F33584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5192F">
              <w:rPr>
                <w:rFonts w:ascii="Arial" w:hAnsi="Arial" w:cs="Arial"/>
                <w:sz w:val="20"/>
                <w:szCs w:val="20"/>
                <w:lang w:val="id-ID"/>
              </w:rPr>
              <w:t>Laba Per Saham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:rsidR="00BF0C50" w:rsidRPr="0075192F" w:rsidRDefault="00BF0C50" w:rsidP="00F33584">
            <w:pPr>
              <w:numPr>
                <w:ilvl w:val="1"/>
                <w:numId w:val="2"/>
              </w:numPr>
              <w:tabs>
                <w:tab w:val="clear" w:pos="1440"/>
                <w:tab w:val="num" w:pos="252"/>
              </w:tabs>
              <w:ind w:left="252" w:hanging="252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5192F">
              <w:rPr>
                <w:rFonts w:ascii="Arial" w:hAnsi="Arial" w:cs="Arial"/>
                <w:sz w:val="20"/>
                <w:szCs w:val="20"/>
                <w:lang w:val="id-ID"/>
              </w:rPr>
              <w:t xml:space="preserve">Struktur Modal Sederhana dan Struktur </w:t>
            </w:r>
            <w:r w:rsidRPr="0075192F">
              <w:rPr>
                <w:rFonts w:ascii="Arial" w:hAnsi="Arial" w:cs="Arial"/>
                <w:sz w:val="20"/>
                <w:szCs w:val="20"/>
              </w:rPr>
              <w:t>M</w:t>
            </w:r>
            <w:r w:rsidRPr="0075192F">
              <w:rPr>
                <w:rFonts w:ascii="Arial" w:hAnsi="Arial" w:cs="Arial"/>
                <w:sz w:val="20"/>
                <w:szCs w:val="20"/>
                <w:lang w:val="id-ID"/>
              </w:rPr>
              <w:t xml:space="preserve">odal Kompleks </w:t>
            </w:r>
          </w:p>
          <w:p w:rsidR="00BF0C50" w:rsidRPr="0075192F" w:rsidRDefault="00BF0C50" w:rsidP="00F33584">
            <w:pPr>
              <w:numPr>
                <w:ilvl w:val="1"/>
                <w:numId w:val="2"/>
              </w:numPr>
              <w:tabs>
                <w:tab w:val="clear" w:pos="1440"/>
                <w:tab w:val="num" w:pos="252"/>
              </w:tabs>
              <w:ind w:left="252" w:hanging="252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5192F">
              <w:rPr>
                <w:rFonts w:ascii="Arial" w:hAnsi="Arial" w:cs="Arial"/>
                <w:sz w:val="20"/>
                <w:szCs w:val="20"/>
                <w:lang w:val="id-ID"/>
              </w:rPr>
              <w:t>Laba Per Saham Dasar</w:t>
            </w:r>
          </w:p>
          <w:p w:rsidR="00BF0C50" w:rsidRPr="0075192F" w:rsidRDefault="00BF0C50" w:rsidP="00F33584">
            <w:pPr>
              <w:numPr>
                <w:ilvl w:val="1"/>
                <w:numId w:val="2"/>
              </w:numPr>
              <w:tabs>
                <w:tab w:val="clear" w:pos="1440"/>
                <w:tab w:val="num" w:pos="252"/>
              </w:tabs>
              <w:ind w:left="252" w:hanging="252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5192F">
              <w:rPr>
                <w:rFonts w:ascii="Arial" w:hAnsi="Arial" w:cs="Arial"/>
                <w:sz w:val="20"/>
                <w:szCs w:val="20"/>
                <w:lang w:val="id-ID"/>
              </w:rPr>
              <w:t>Laba Per Saham Dilusian</w:t>
            </w:r>
          </w:p>
          <w:p w:rsidR="00BF0C50" w:rsidRPr="0075192F" w:rsidRDefault="00BF0C50" w:rsidP="00F33584">
            <w:pPr>
              <w:numPr>
                <w:ilvl w:val="1"/>
                <w:numId w:val="2"/>
              </w:numPr>
              <w:tabs>
                <w:tab w:val="clear" w:pos="1440"/>
                <w:tab w:val="num" w:pos="252"/>
              </w:tabs>
              <w:ind w:left="252" w:hanging="252"/>
              <w:rPr>
                <w:rFonts w:ascii="Arial" w:hAnsi="Arial" w:cs="Arial"/>
                <w:sz w:val="20"/>
                <w:szCs w:val="20"/>
                <w:lang w:val="id-ID"/>
              </w:rPr>
            </w:pPr>
            <w:proofErr w:type="spellStart"/>
            <w:r w:rsidRPr="0075192F">
              <w:rPr>
                <w:rFonts w:ascii="Arial" w:hAnsi="Arial" w:cs="Arial"/>
                <w:sz w:val="20"/>
                <w:szCs w:val="20"/>
              </w:rPr>
              <w:t>Penyajian</w:t>
            </w:r>
            <w:proofErr w:type="spellEnd"/>
            <w:r w:rsidRPr="0075192F"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r w:rsidRPr="0075192F">
              <w:rPr>
                <w:rFonts w:ascii="Arial" w:hAnsi="Arial" w:cs="Arial"/>
                <w:sz w:val="20"/>
                <w:szCs w:val="20"/>
                <w:lang w:val="id-ID"/>
              </w:rPr>
              <w:t>Pengungkapan Laba Per Saham</w:t>
            </w:r>
          </w:p>
        </w:tc>
        <w:tc>
          <w:tcPr>
            <w:tcW w:w="1812" w:type="dxa"/>
            <w:shd w:val="clear" w:color="auto" w:fill="auto"/>
          </w:tcPr>
          <w:p w:rsidR="00BF0C50" w:rsidRPr="0075192F" w:rsidRDefault="00BF0C50" w:rsidP="00C963DE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5192F">
              <w:rPr>
                <w:rFonts w:ascii="Arial" w:hAnsi="Arial" w:cs="Arial"/>
                <w:sz w:val="20"/>
                <w:szCs w:val="20"/>
                <w:lang w:val="id-ID"/>
              </w:rPr>
              <w:t>Metode :</w:t>
            </w:r>
          </w:p>
          <w:p w:rsidR="00BF0C50" w:rsidRPr="0075192F" w:rsidRDefault="00BF0C50" w:rsidP="00C963DE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5192F">
              <w:rPr>
                <w:rFonts w:ascii="Arial" w:hAnsi="Arial" w:cs="Arial"/>
                <w:sz w:val="20"/>
                <w:szCs w:val="20"/>
                <w:lang w:val="id-ID"/>
              </w:rPr>
              <w:t>Ceramah</w:t>
            </w:r>
          </w:p>
          <w:p w:rsidR="00BF0C50" w:rsidRPr="0075192F" w:rsidRDefault="00BF0C50" w:rsidP="00C963DE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  <w:p w:rsidR="00BF0C50" w:rsidRPr="0075192F" w:rsidRDefault="00BF0C50" w:rsidP="00C963DE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5192F">
              <w:rPr>
                <w:rFonts w:ascii="Arial" w:hAnsi="Arial" w:cs="Arial"/>
                <w:sz w:val="20"/>
                <w:szCs w:val="20"/>
                <w:lang w:val="id-ID"/>
              </w:rPr>
              <w:t>Student-Centered Learning (SCL): Contextual Instruction</w:t>
            </w:r>
            <w:r w:rsidRPr="0075192F" w:rsidDel="00BF0C50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</w:p>
          <w:p w:rsidR="00BF0C50" w:rsidRPr="0075192F" w:rsidRDefault="00BF0C50" w:rsidP="00C963DE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5192F">
              <w:rPr>
                <w:rFonts w:ascii="Arial" w:hAnsi="Arial" w:cs="Arial"/>
                <w:sz w:val="20"/>
                <w:szCs w:val="20"/>
                <w:lang w:val="id-ID"/>
              </w:rPr>
              <w:lastRenderedPageBreak/>
              <w:t>Media:</w:t>
            </w:r>
          </w:p>
          <w:p w:rsidR="00BF0C50" w:rsidRPr="0075192F" w:rsidRDefault="00BF0C50" w:rsidP="00C963DE">
            <w:pPr>
              <w:numPr>
                <w:ilvl w:val="0"/>
                <w:numId w:val="1"/>
              </w:numPr>
              <w:tabs>
                <w:tab w:val="num" w:pos="286"/>
              </w:tabs>
              <w:ind w:left="286" w:hanging="144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5192F">
              <w:rPr>
                <w:rFonts w:ascii="Arial" w:hAnsi="Arial" w:cs="Arial"/>
                <w:sz w:val="20"/>
                <w:szCs w:val="20"/>
                <w:lang w:val="id-ID"/>
              </w:rPr>
              <w:t>White-board</w:t>
            </w:r>
          </w:p>
          <w:p w:rsidR="00BF0C50" w:rsidRPr="0075192F" w:rsidRDefault="00BF0C50" w:rsidP="00C963DE">
            <w:pPr>
              <w:numPr>
                <w:ilvl w:val="0"/>
                <w:numId w:val="1"/>
              </w:numPr>
              <w:tabs>
                <w:tab w:val="num" w:pos="286"/>
              </w:tabs>
              <w:ind w:left="286" w:hanging="144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5192F">
              <w:rPr>
                <w:rFonts w:ascii="Arial" w:hAnsi="Arial" w:cs="Arial"/>
                <w:sz w:val="20"/>
                <w:szCs w:val="20"/>
                <w:lang w:val="id-ID"/>
              </w:rPr>
              <w:t>Infocus</w:t>
            </w:r>
          </w:p>
        </w:tc>
        <w:tc>
          <w:tcPr>
            <w:tcW w:w="1698" w:type="dxa"/>
            <w:shd w:val="clear" w:color="auto" w:fill="auto"/>
          </w:tcPr>
          <w:p w:rsidR="00BF0C50" w:rsidRPr="0075192F" w:rsidRDefault="00BF0C50" w:rsidP="00581EC7">
            <w:pPr>
              <w:rPr>
                <w:rFonts w:ascii="Arial" w:hAnsi="Arial" w:cs="Arial"/>
                <w:sz w:val="20"/>
                <w:szCs w:val="20"/>
              </w:rPr>
            </w:pPr>
            <w:r w:rsidRPr="0075192F">
              <w:rPr>
                <w:rFonts w:ascii="Arial" w:hAnsi="Arial" w:cs="Arial"/>
                <w:sz w:val="20"/>
                <w:szCs w:val="20"/>
                <w:lang w:val="id-ID"/>
              </w:rPr>
              <w:lastRenderedPageBreak/>
              <w:t>E16-1</w:t>
            </w:r>
            <w:r w:rsidRPr="0075192F">
              <w:rPr>
                <w:rFonts w:ascii="Arial" w:hAnsi="Arial" w:cs="Arial"/>
                <w:sz w:val="20"/>
                <w:szCs w:val="20"/>
              </w:rPr>
              <w:t>9</w:t>
            </w:r>
          </w:p>
          <w:p w:rsidR="00BF0C50" w:rsidRPr="0075192F" w:rsidRDefault="00BF0C50" w:rsidP="00581EC7">
            <w:pPr>
              <w:rPr>
                <w:rFonts w:ascii="Arial" w:hAnsi="Arial" w:cs="Arial"/>
                <w:sz w:val="20"/>
                <w:szCs w:val="20"/>
              </w:rPr>
            </w:pPr>
            <w:r w:rsidRPr="0075192F">
              <w:rPr>
                <w:rFonts w:ascii="Arial" w:hAnsi="Arial" w:cs="Arial"/>
                <w:sz w:val="20"/>
                <w:szCs w:val="20"/>
                <w:lang w:val="id-ID"/>
              </w:rPr>
              <w:t>P16-</w:t>
            </w:r>
            <w:r w:rsidRPr="0075192F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BF0C50" w:rsidRPr="0075192F" w:rsidRDefault="00BF0C50" w:rsidP="00581EC7">
            <w:pPr>
              <w:rPr>
                <w:rFonts w:ascii="Arial" w:hAnsi="Arial" w:cs="Arial"/>
                <w:sz w:val="20"/>
                <w:szCs w:val="20"/>
              </w:rPr>
            </w:pPr>
            <w:r w:rsidRPr="0075192F">
              <w:rPr>
                <w:rFonts w:ascii="Arial" w:hAnsi="Arial" w:cs="Arial"/>
                <w:sz w:val="20"/>
                <w:szCs w:val="20"/>
                <w:lang w:val="id-ID"/>
              </w:rPr>
              <w:t>P16-</w:t>
            </w:r>
            <w:r w:rsidRPr="0075192F"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BF0C50" w:rsidRPr="0075192F" w:rsidRDefault="00BF0C50" w:rsidP="00F33584">
            <w:pPr>
              <w:tabs>
                <w:tab w:val="num" w:pos="252"/>
              </w:tabs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BF0C50" w:rsidRPr="0075192F" w:rsidRDefault="00BF0C50" w:rsidP="00F33584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5192F">
              <w:rPr>
                <w:rFonts w:ascii="Arial" w:hAnsi="Arial" w:cs="Arial"/>
                <w:sz w:val="20"/>
                <w:szCs w:val="20"/>
                <w:lang w:val="id-ID"/>
              </w:rPr>
              <w:t>3 x 50 menit</w:t>
            </w:r>
          </w:p>
          <w:p w:rsidR="00BF0C50" w:rsidRPr="0075192F" w:rsidRDefault="00BF0C50" w:rsidP="00F33584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BF0C50" w:rsidRPr="0075192F" w:rsidRDefault="00BF0C50" w:rsidP="002B7A71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5192F">
              <w:rPr>
                <w:rFonts w:ascii="Arial" w:hAnsi="Arial" w:cs="Arial"/>
                <w:sz w:val="20"/>
                <w:szCs w:val="20"/>
                <w:lang w:val="id-ID"/>
              </w:rPr>
              <w:t>Kieso dkk</w:t>
            </w:r>
          </w:p>
          <w:p w:rsidR="00BF0C50" w:rsidRPr="0075192F" w:rsidRDefault="00BF0C50" w:rsidP="002B7A71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5192F">
              <w:rPr>
                <w:rFonts w:ascii="Arial" w:hAnsi="Arial" w:cs="Arial"/>
                <w:sz w:val="20"/>
                <w:szCs w:val="20"/>
                <w:lang w:val="id-ID"/>
              </w:rPr>
              <w:t>Bab 16</w:t>
            </w:r>
          </w:p>
          <w:p w:rsidR="00BF0C50" w:rsidRPr="0075192F" w:rsidRDefault="00BF0C50" w:rsidP="002B7A71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  <w:p w:rsidR="00BF0C50" w:rsidRPr="0075192F" w:rsidRDefault="00BF0C50" w:rsidP="002B7A71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5192F">
              <w:rPr>
                <w:rFonts w:ascii="Arial" w:hAnsi="Arial" w:cs="Arial"/>
                <w:sz w:val="20"/>
                <w:szCs w:val="20"/>
                <w:lang w:val="id-ID"/>
              </w:rPr>
              <w:t>Stice dkk</w:t>
            </w:r>
          </w:p>
          <w:p w:rsidR="00BF0C50" w:rsidRPr="0075192F" w:rsidRDefault="00BF0C50" w:rsidP="002B7A71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5192F">
              <w:rPr>
                <w:rFonts w:ascii="Arial" w:hAnsi="Arial" w:cs="Arial"/>
                <w:sz w:val="20"/>
                <w:szCs w:val="20"/>
                <w:lang w:val="id-ID"/>
              </w:rPr>
              <w:t>Bab 18</w:t>
            </w:r>
          </w:p>
          <w:p w:rsidR="00BF0C50" w:rsidRPr="0075192F" w:rsidRDefault="00BF0C50" w:rsidP="002B7A71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  <w:p w:rsidR="00BF0C50" w:rsidRPr="0075192F" w:rsidRDefault="00BF0C50" w:rsidP="002B7A71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5192F">
              <w:rPr>
                <w:rFonts w:ascii="Arial" w:hAnsi="Arial" w:cs="Arial"/>
                <w:sz w:val="20"/>
                <w:szCs w:val="20"/>
                <w:lang w:val="id-ID"/>
              </w:rPr>
              <w:t>PSAK 56</w:t>
            </w:r>
          </w:p>
        </w:tc>
      </w:tr>
      <w:tr w:rsidR="00BF0C50" w:rsidRPr="0075192F" w:rsidTr="00E427E8">
        <w:trPr>
          <w:trHeight w:val="9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F0C50" w:rsidRPr="0075192F" w:rsidRDefault="00BF0C50" w:rsidP="00E57B27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5192F">
              <w:rPr>
                <w:rFonts w:ascii="Arial" w:hAnsi="Arial" w:cs="Arial"/>
                <w:sz w:val="20"/>
                <w:szCs w:val="20"/>
                <w:lang w:val="id-ID"/>
              </w:rPr>
              <w:lastRenderedPageBreak/>
              <w:t>5.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BF0C50" w:rsidRPr="0075192F" w:rsidRDefault="00BF0C50" w:rsidP="000D3F9F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5192F">
              <w:rPr>
                <w:rFonts w:ascii="Arial" w:hAnsi="Arial" w:cs="Arial"/>
                <w:sz w:val="20"/>
                <w:szCs w:val="20"/>
                <w:lang w:val="id-ID"/>
              </w:rPr>
              <w:t>Mahasiswa  mampu mengidentifikasi/ menjelaskan/menghitung/ menganalisis akuntansi investasi jangka panjang</w:t>
            </w:r>
          </w:p>
          <w:p w:rsidR="00BF0C50" w:rsidRPr="0075192F" w:rsidRDefault="00BF0C50" w:rsidP="00F33584">
            <w:pPr>
              <w:pStyle w:val="ListParagraph"/>
              <w:ind w:left="459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F0C50" w:rsidRPr="0075192F" w:rsidRDefault="00BF0C50" w:rsidP="00F33584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5192F">
              <w:rPr>
                <w:rFonts w:ascii="Arial" w:hAnsi="Arial" w:cs="Arial"/>
                <w:sz w:val="20"/>
                <w:szCs w:val="20"/>
                <w:lang w:val="id-ID"/>
              </w:rPr>
              <w:t>Investasi Pada Sekuritas Hutang dan Ekuitas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:rsidR="00BF0C50" w:rsidRPr="0075192F" w:rsidRDefault="00BF0C50" w:rsidP="00F33584">
            <w:pPr>
              <w:numPr>
                <w:ilvl w:val="1"/>
                <w:numId w:val="2"/>
              </w:numPr>
              <w:tabs>
                <w:tab w:val="clear" w:pos="1440"/>
                <w:tab w:val="num" w:pos="252"/>
              </w:tabs>
              <w:ind w:left="252" w:hanging="252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5192F">
              <w:rPr>
                <w:rFonts w:ascii="Arial" w:hAnsi="Arial" w:cs="Arial"/>
                <w:sz w:val="20"/>
                <w:szCs w:val="20"/>
                <w:lang w:val="id-ID"/>
              </w:rPr>
              <w:t>Investasi Pada Sekuritas Hutang</w:t>
            </w:r>
          </w:p>
          <w:p w:rsidR="00BF0C50" w:rsidRPr="0075192F" w:rsidRDefault="00BF0C50" w:rsidP="00E83641">
            <w:pPr>
              <w:numPr>
                <w:ilvl w:val="1"/>
                <w:numId w:val="2"/>
              </w:numPr>
              <w:tabs>
                <w:tab w:val="clear" w:pos="1440"/>
                <w:tab w:val="num" w:pos="252"/>
              </w:tabs>
              <w:ind w:left="252" w:hanging="252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5192F">
              <w:rPr>
                <w:rFonts w:ascii="Arial" w:hAnsi="Arial" w:cs="Arial"/>
                <w:sz w:val="20"/>
                <w:szCs w:val="20"/>
                <w:lang w:val="id-ID"/>
              </w:rPr>
              <w:t>Investasi Pada Sekuritas Ekuitas</w:t>
            </w:r>
          </w:p>
        </w:tc>
        <w:tc>
          <w:tcPr>
            <w:tcW w:w="1812" w:type="dxa"/>
            <w:shd w:val="clear" w:color="auto" w:fill="auto"/>
          </w:tcPr>
          <w:p w:rsidR="00BF0C50" w:rsidRPr="0075192F" w:rsidRDefault="00BF0C50" w:rsidP="00C963DE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5192F">
              <w:rPr>
                <w:rFonts w:ascii="Arial" w:hAnsi="Arial" w:cs="Arial"/>
                <w:sz w:val="20"/>
                <w:szCs w:val="20"/>
                <w:lang w:val="id-ID"/>
              </w:rPr>
              <w:t>Metode :</w:t>
            </w:r>
          </w:p>
          <w:p w:rsidR="00BF0C50" w:rsidRPr="0075192F" w:rsidRDefault="00BF0C50" w:rsidP="00C963DE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5192F">
              <w:rPr>
                <w:rFonts w:ascii="Arial" w:hAnsi="Arial" w:cs="Arial"/>
                <w:sz w:val="20"/>
                <w:szCs w:val="20"/>
                <w:lang w:val="id-ID"/>
              </w:rPr>
              <w:t>Ceramah</w:t>
            </w:r>
          </w:p>
          <w:p w:rsidR="00BF0C50" w:rsidRPr="0075192F" w:rsidRDefault="00BF0C50" w:rsidP="00C963DE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  <w:p w:rsidR="00BF0C50" w:rsidRPr="0075192F" w:rsidRDefault="00BF0C50" w:rsidP="00C963DE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5192F">
              <w:rPr>
                <w:rFonts w:ascii="Arial" w:hAnsi="Arial" w:cs="Arial"/>
                <w:sz w:val="20"/>
                <w:szCs w:val="20"/>
                <w:lang w:val="id-ID"/>
              </w:rPr>
              <w:t>Student-Centered Learning (SCL): Contextual Instruction</w:t>
            </w:r>
            <w:r w:rsidRPr="0075192F" w:rsidDel="00BF0C50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</w:p>
          <w:p w:rsidR="00BF0C50" w:rsidRPr="0075192F" w:rsidRDefault="00BF0C50" w:rsidP="00C963DE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5192F">
              <w:rPr>
                <w:rFonts w:ascii="Arial" w:hAnsi="Arial" w:cs="Arial"/>
                <w:sz w:val="20"/>
                <w:szCs w:val="20"/>
                <w:lang w:val="id-ID"/>
              </w:rPr>
              <w:t>Media:</w:t>
            </w:r>
          </w:p>
          <w:p w:rsidR="00BF0C50" w:rsidRPr="0075192F" w:rsidRDefault="00BF0C50" w:rsidP="00C963DE">
            <w:pPr>
              <w:numPr>
                <w:ilvl w:val="0"/>
                <w:numId w:val="1"/>
              </w:numPr>
              <w:tabs>
                <w:tab w:val="num" w:pos="286"/>
              </w:tabs>
              <w:ind w:left="286" w:hanging="144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5192F">
              <w:rPr>
                <w:rFonts w:ascii="Arial" w:hAnsi="Arial" w:cs="Arial"/>
                <w:sz w:val="20"/>
                <w:szCs w:val="20"/>
                <w:lang w:val="id-ID"/>
              </w:rPr>
              <w:t>White-board</w:t>
            </w:r>
          </w:p>
          <w:p w:rsidR="00BF0C50" w:rsidRPr="0075192F" w:rsidRDefault="00BF0C50" w:rsidP="00C963DE">
            <w:pPr>
              <w:numPr>
                <w:ilvl w:val="0"/>
                <w:numId w:val="1"/>
              </w:numPr>
              <w:tabs>
                <w:tab w:val="num" w:pos="286"/>
              </w:tabs>
              <w:ind w:left="286" w:hanging="144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5192F">
              <w:rPr>
                <w:rFonts w:ascii="Arial" w:hAnsi="Arial" w:cs="Arial"/>
                <w:sz w:val="20"/>
                <w:szCs w:val="20"/>
                <w:lang w:val="id-ID"/>
              </w:rPr>
              <w:t>Infocus</w:t>
            </w:r>
          </w:p>
        </w:tc>
        <w:tc>
          <w:tcPr>
            <w:tcW w:w="1698" w:type="dxa"/>
            <w:shd w:val="clear" w:color="auto" w:fill="auto"/>
          </w:tcPr>
          <w:p w:rsidR="00BF0C50" w:rsidRPr="0075192F" w:rsidRDefault="00BF0C50" w:rsidP="00F33584">
            <w:pPr>
              <w:tabs>
                <w:tab w:val="num" w:pos="252"/>
              </w:tabs>
              <w:rPr>
                <w:rFonts w:ascii="Arial" w:hAnsi="Arial" w:cs="Arial"/>
                <w:sz w:val="20"/>
                <w:szCs w:val="20"/>
              </w:rPr>
            </w:pPr>
            <w:r w:rsidRPr="0075192F">
              <w:rPr>
                <w:rFonts w:ascii="Arial" w:hAnsi="Arial" w:cs="Arial"/>
                <w:sz w:val="20"/>
                <w:szCs w:val="20"/>
                <w:lang w:val="id-ID"/>
              </w:rPr>
              <w:t>E17-</w:t>
            </w:r>
            <w:r w:rsidRPr="0075192F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BF0C50" w:rsidRPr="0075192F" w:rsidRDefault="00BF0C50" w:rsidP="00F33584">
            <w:pPr>
              <w:tabs>
                <w:tab w:val="num" w:pos="252"/>
              </w:tabs>
              <w:rPr>
                <w:rFonts w:ascii="Arial" w:hAnsi="Arial" w:cs="Arial"/>
                <w:sz w:val="20"/>
                <w:szCs w:val="20"/>
              </w:rPr>
            </w:pPr>
            <w:r w:rsidRPr="0075192F">
              <w:rPr>
                <w:rFonts w:ascii="Arial" w:hAnsi="Arial" w:cs="Arial"/>
                <w:sz w:val="20"/>
                <w:szCs w:val="20"/>
                <w:lang w:val="id-ID"/>
              </w:rPr>
              <w:t>E17-</w:t>
            </w:r>
            <w:r w:rsidRPr="0075192F"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BF0C50" w:rsidRPr="0075192F" w:rsidRDefault="00BF0C50" w:rsidP="00F33584">
            <w:pPr>
              <w:tabs>
                <w:tab w:val="num" w:pos="252"/>
              </w:tabs>
              <w:rPr>
                <w:rFonts w:ascii="Arial" w:hAnsi="Arial" w:cs="Arial"/>
                <w:sz w:val="20"/>
                <w:szCs w:val="20"/>
              </w:rPr>
            </w:pPr>
            <w:r w:rsidRPr="0075192F">
              <w:rPr>
                <w:rFonts w:ascii="Arial" w:hAnsi="Arial" w:cs="Arial"/>
                <w:sz w:val="20"/>
                <w:szCs w:val="20"/>
                <w:lang w:val="id-ID"/>
              </w:rPr>
              <w:t>P17-</w:t>
            </w:r>
            <w:r w:rsidRPr="0075192F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BF0C50" w:rsidRPr="0075192F" w:rsidRDefault="00BF0C50">
            <w:pPr>
              <w:tabs>
                <w:tab w:val="num" w:pos="25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BF0C50" w:rsidRPr="0075192F" w:rsidRDefault="00BF0C50" w:rsidP="00F33584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5192F">
              <w:rPr>
                <w:rFonts w:ascii="Arial" w:hAnsi="Arial" w:cs="Arial"/>
                <w:sz w:val="20"/>
                <w:szCs w:val="20"/>
                <w:lang w:val="id-ID"/>
              </w:rPr>
              <w:t>3 x 50 menit</w:t>
            </w:r>
          </w:p>
          <w:p w:rsidR="00BF0C50" w:rsidRPr="0075192F" w:rsidRDefault="00BF0C50" w:rsidP="00F33584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1191" w:type="dxa"/>
            <w:tcBorders>
              <w:top w:val="dotted" w:sz="4" w:space="0" w:color="auto"/>
              <w:bottom w:val="single" w:sz="4" w:space="0" w:color="auto"/>
            </w:tcBorders>
          </w:tcPr>
          <w:p w:rsidR="00BF0C50" w:rsidRPr="0075192F" w:rsidRDefault="00BF0C50" w:rsidP="002B7A71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5192F">
              <w:rPr>
                <w:rFonts w:ascii="Arial" w:hAnsi="Arial" w:cs="Arial"/>
                <w:sz w:val="20"/>
                <w:szCs w:val="20"/>
                <w:lang w:val="id-ID"/>
              </w:rPr>
              <w:t>Kieso dkk</w:t>
            </w:r>
          </w:p>
          <w:p w:rsidR="00BF0C50" w:rsidRPr="0075192F" w:rsidRDefault="00BF0C50" w:rsidP="002B7A71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5192F">
              <w:rPr>
                <w:rFonts w:ascii="Arial" w:hAnsi="Arial" w:cs="Arial"/>
                <w:sz w:val="20"/>
                <w:szCs w:val="20"/>
                <w:lang w:val="id-ID"/>
              </w:rPr>
              <w:t>Bab 17</w:t>
            </w:r>
          </w:p>
          <w:p w:rsidR="00BF0C50" w:rsidRPr="0075192F" w:rsidRDefault="00BF0C50" w:rsidP="002B7A71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  <w:p w:rsidR="00BF0C50" w:rsidRPr="0075192F" w:rsidRDefault="00BF0C50" w:rsidP="002B7A71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5192F">
              <w:rPr>
                <w:rFonts w:ascii="Arial" w:hAnsi="Arial" w:cs="Arial"/>
                <w:sz w:val="20"/>
                <w:szCs w:val="20"/>
                <w:lang w:val="id-ID"/>
              </w:rPr>
              <w:t>Stice dkk</w:t>
            </w:r>
          </w:p>
          <w:p w:rsidR="00BF0C50" w:rsidRPr="0075192F" w:rsidRDefault="00BF0C50" w:rsidP="002B7A71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5192F">
              <w:rPr>
                <w:rFonts w:ascii="Arial" w:hAnsi="Arial" w:cs="Arial"/>
                <w:sz w:val="20"/>
                <w:szCs w:val="20"/>
                <w:lang w:val="id-ID"/>
              </w:rPr>
              <w:t>Bab 14</w:t>
            </w:r>
          </w:p>
          <w:p w:rsidR="00BF0C50" w:rsidRPr="0075192F" w:rsidRDefault="00BF0C50" w:rsidP="002B7A71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  <w:p w:rsidR="00BF0C50" w:rsidRPr="0075192F" w:rsidRDefault="00BF0C50" w:rsidP="002B7A71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5192F">
              <w:rPr>
                <w:rFonts w:ascii="Arial" w:hAnsi="Arial" w:cs="Arial"/>
                <w:sz w:val="20"/>
                <w:szCs w:val="20"/>
                <w:lang w:val="id-ID"/>
              </w:rPr>
              <w:t>PSAK 13, 15, 41&amp; 50</w:t>
            </w:r>
          </w:p>
        </w:tc>
      </w:tr>
      <w:tr w:rsidR="00BF0C50" w:rsidRPr="0075192F" w:rsidTr="00E427E8">
        <w:trPr>
          <w:trHeight w:val="9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F0C50" w:rsidRPr="0075192F" w:rsidRDefault="00BF0C50" w:rsidP="00E57B27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5192F">
              <w:rPr>
                <w:rFonts w:ascii="Arial" w:hAnsi="Arial" w:cs="Arial"/>
                <w:sz w:val="20"/>
                <w:szCs w:val="20"/>
                <w:lang w:val="id-ID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BF0C50" w:rsidRPr="0075192F" w:rsidRDefault="00BF0C50" w:rsidP="00C963DE">
            <w:pPr>
              <w:rPr>
                <w:rFonts w:ascii="Arial" w:hAnsi="Arial" w:cs="Arial"/>
                <w:sz w:val="20"/>
                <w:szCs w:val="20"/>
              </w:rPr>
            </w:pPr>
            <w:r w:rsidRPr="0075192F">
              <w:rPr>
                <w:rFonts w:ascii="Arial" w:hAnsi="Arial" w:cs="Arial"/>
                <w:sz w:val="20"/>
                <w:szCs w:val="20"/>
                <w:lang w:val="id-ID"/>
              </w:rPr>
              <w:t>Mahasiswa  mampu mengidentifikasi/ menjelaskan/menghitung/ menganalisis akuntansi investasi jangka panjang</w:t>
            </w:r>
            <w:r w:rsidRPr="0075192F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75192F">
              <w:rPr>
                <w:rFonts w:ascii="Arial" w:hAnsi="Arial" w:cs="Arial"/>
                <w:sz w:val="20"/>
                <w:szCs w:val="20"/>
              </w:rPr>
              <w:t>lanjutan</w:t>
            </w:r>
            <w:proofErr w:type="spellEnd"/>
            <w:r w:rsidRPr="0075192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BF0C50" w:rsidRPr="0075192F" w:rsidRDefault="00BF0C50" w:rsidP="00C963DE">
            <w:pPr>
              <w:pStyle w:val="ListParagraph"/>
              <w:ind w:left="459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F0C50" w:rsidRPr="0075192F" w:rsidRDefault="00BF0C50" w:rsidP="00C963DE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5192F">
              <w:rPr>
                <w:rFonts w:ascii="Arial" w:hAnsi="Arial" w:cs="Arial"/>
                <w:sz w:val="20"/>
                <w:szCs w:val="20"/>
                <w:lang w:val="id-ID"/>
              </w:rPr>
              <w:t>Investasi Pada Sekuritas Hutang dan Ekuitas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:rsidR="00BF0C50" w:rsidRPr="0075192F" w:rsidRDefault="00BF0C50" w:rsidP="00C963DE">
            <w:pPr>
              <w:numPr>
                <w:ilvl w:val="1"/>
                <w:numId w:val="2"/>
              </w:numPr>
              <w:tabs>
                <w:tab w:val="clear" w:pos="1440"/>
                <w:tab w:val="num" w:pos="252"/>
              </w:tabs>
              <w:ind w:left="252" w:hanging="252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5192F">
              <w:rPr>
                <w:rFonts w:ascii="Arial" w:hAnsi="Arial" w:cs="Arial"/>
                <w:sz w:val="20"/>
                <w:szCs w:val="20"/>
                <w:lang w:val="id-ID"/>
              </w:rPr>
              <w:t>Isu Pelaporan Investasi</w:t>
            </w:r>
            <w:r w:rsidRPr="0075192F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75192F">
              <w:rPr>
                <w:rFonts w:ascii="Arial" w:hAnsi="Arial" w:cs="Arial"/>
                <w:sz w:val="20"/>
                <w:szCs w:val="20"/>
              </w:rPr>
              <w:t>Penurunan</w:t>
            </w:r>
            <w:proofErr w:type="spellEnd"/>
            <w:r w:rsidRPr="007519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5192F">
              <w:rPr>
                <w:rFonts w:ascii="Arial" w:hAnsi="Arial" w:cs="Arial"/>
                <w:sz w:val="20"/>
                <w:szCs w:val="20"/>
              </w:rPr>
              <w:t>nilai</w:t>
            </w:r>
            <w:proofErr w:type="spellEnd"/>
            <w:r w:rsidRPr="0075192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BF0C50" w:rsidRPr="0075192F" w:rsidRDefault="00BF0C50" w:rsidP="00C963DE">
            <w:pPr>
              <w:numPr>
                <w:ilvl w:val="1"/>
                <w:numId w:val="2"/>
              </w:numPr>
              <w:tabs>
                <w:tab w:val="clear" w:pos="1440"/>
                <w:tab w:val="num" w:pos="252"/>
              </w:tabs>
              <w:ind w:left="252" w:hanging="252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5192F">
              <w:rPr>
                <w:rFonts w:ascii="Arial" w:hAnsi="Arial" w:cs="Arial"/>
                <w:sz w:val="20"/>
                <w:szCs w:val="20"/>
              </w:rPr>
              <w:t>Derivative</w:t>
            </w:r>
          </w:p>
        </w:tc>
        <w:tc>
          <w:tcPr>
            <w:tcW w:w="1812" w:type="dxa"/>
            <w:shd w:val="clear" w:color="auto" w:fill="auto"/>
          </w:tcPr>
          <w:p w:rsidR="00BF0C50" w:rsidRPr="0075192F" w:rsidRDefault="00BF0C50" w:rsidP="00C963DE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5192F">
              <w:rPr>
                <w:rFonts w:ascii="Arial" w:hAnsi="Arial" w:cs="Arial"/>
                <w:sz w:val="20"/>
                <w:szCs w:val="20"/>
                <w:lang w:val="id-ID"/>
              </w:rPr>
              <w:t>Metode :</w:t>
            </w:r>
          </w:p>
          <w:p w:rsidR="00BF0C50" w:rsidRPr="0075192F" w:rsidRDefault="00BF0C50" w:rsidP="00C963DE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5192F">
              <w:rPr>
                <w:rFonts w:ascii="Arial" w:hAnsi="Arial" w:cs="Arial"/>
                <w:sz w:val="20"/>
                <w:szCs w:val="20"/>
                <w:lang w:val="id-ID"/>
              </w:rPr>
              <w:t>Ceramah</w:t>
            </w:r>
          </w:p>
          <w:p w:rsidR="00BF0C50" w:rsidRPr="0075192F" w:rsidRDefault="00BF0C50" w:rsidP="00C963DE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  <w:p w:rsidR="00BF0C50" w:rsidRPr="0075192F" w:rsidRDefault="00BF0C50" w:rsidP="00C963DE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5192F">
              <w:rPr>
                <w:rFonts w:ascii="Arial" w:hAnsi="Arial" w:cs="Arial"/>
                <w:sz w:val="20"/>
                <w:szCs w:val="20"/>
                <w:lang w:val="id-ID"/>
              </w:rPr>
              <w:t>Student-Centered Learning (SCL): Contextual Instruction</w:t>
            </w:r>
            <w:r w:rsidRPr="0075192F" w:rsidDel="00BF0C50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</w:p>
          <w:p w:rsidR="00BF0C50" w:rsidRPr="0075192F" w:rsidRDefault="00BF0C50" w:rsidP="00C963DE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5192F">
              <w:rPr>
                <w:rFonts w:ascii="Arial" w:hAnsi="Arial" w:cs="Arial"/>
                <w:sz w:val="20"/>
                <w:szCs w:val="20"/>
                <w:lang w:val="id-ID"/>
              </w:rPr>
              <w:t>Media:</w:t>
            </w:r>
          </w:p>
          <w:p w:rsidR="00BF0C50" w:rsidRPr="0075192F" w:rsidRDefault="00BF0C50" w:rsidP="00C963DE">
            <w:pPr>
              <w:numPr>
                <w:ilvl w:val="0"/>
                <w:numId w:val="1"/>
              </w:numPr>
              <w:tabs>
                <w:tab w:val="num" w:pos="286"/>
              </w:tabs>
              <w:ind w:left="286" w:hanging="144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5192F">
              <w:rPr>
                <w:rFonts w:ascii="Arial" w:hAnsi="Arial" w:cs="Arial"/>
                <w:sz w:val="20"/>
                <w:szCs w:val="20"/>
                <w:lang w:val="id-ID"/>
              </w:rPr>
              <w:t>White-board</w:t>
            </w:r>
          </w:p>
          <w:p w:rsidR="00BF0C50" w:rsidRPr="0075192F" w:rsidRDefault="00BF0C50" w:rsidP="00C963DE">
            <w:pPr>
              <w:numPr>
                <w:ilvl w:val="0"/>
                <w:numId w:val="1"/>
              </w:numPr>
              <w:tabs>
                <w:tab w:val="num" w:pos="286"/>
              </w:tabs>
              <w:ind w:left="286" w:hanging="144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5192F">
              <w:rPr>
                <w:rFonts w:ascii="Arial" w:hAnsi="Arial" w:cs="Arial"/>
                <w:sz w:val="20"/>
                <w:szCs w:val="20"/>
                <w:lang w:val="id-ID"/>
              </w:rPr>
              <w:t>Infocus</w:t>
            </w:r>
          </w:p>
        </w:tc>
        <w:tc>
          <w:tcPr>
            <w:tcW w:w="1698" w:type="dxa"/>
            <w:shd w:val="clear" w:color="auto" w:fill="auto"/>
          </w:tcPr>
          <w:p w:rsidR="00BF0C50" w:rsidRPr="0075192F" w:rsidRDefault="00BF0C50" w:rsidP="00C963DE">
            <w:pPr>
              <w:tabs>
                <w:tab w:val="num" w:pos="252"/>
              </w:tabs>
              <w:rPr>
                <w:rFonts w:ascii="Arial" w:hAnsi="Arial" w:cs="Arial"/>
                <w:sz w:val="20"/>
                <w:szCs w:val="20"/>
              </w:rPr>
            </w:pPr>
            <w:r w:rsidRPr="0075192F">
              <w:rPr>
                <w:rFonts w:ascii="Arial" w:hAnsi="Arial" w:cs="Arial"/>
                <w:sz w:val="20"/>
                <w:szCs w:val="20"/>
                <w:lang w:val="id-ID"/>
              </w:rPr>
              <w:t>E17-</w:t>
            </w:r>
            <w:r w:rsidRPr="0075192F">
              <w:rPr>
                <w:rFonts w:ascii="Arial" w:hAnsi="Arial" w:cs="Arial"/>
                <w:sz w:val="20"/>
                <w:szCs w:val="20"/>
              </w:rPr>
              <w:t>9</w:t>
            </w:r>
          </w:p>
          <w:p w:rsidR="00BF0C50" w:rsidRPr="0075192F" w:rsidRDefault="00BF0C50">
            <w:pPr>
              <w:tabs>
                <w:tab w:val="num" w:pos="252"/>
              </w:tabs>
              <w:rPr>
                <w:rFonts w:ascii="Arial" w:hAnsi="Arial" w:cs="Arial"/>
                <w:sz w:val="20"/>
                <w:szCs w:val="20"/>
              </w:rPr>
            </w:pPr>
            <w:r w:rsidRPr="0075192F">
              <w:rPr>
                <w:rFonts w:ascii="Arial" w:hAnsi="Arial" w:cs="Arial"/>
                <w:sz w:val="20"/>
                <w:szCs w:val="20"/>
                <w:lang w:val="id-ID"/>
              </w:rPr>
              <w:t>E17-</w:t>
            </w:r>
            <w:r w:rsidRPr="0075192F">
              <w:rPr>
                <w:rFonts w:ascii="Arial" w:hAnsi="Arial" w:cs="Arial"/>
                <w:sz w:val="20"/>
                <w:szCs w:val="20"/>
              </w:rPr>
              <w:t>22</w:t>
            </w:r>
          </w:p>
          <w:p w:rsidR="00BF0C50" w:rsidRPr="0075192F" w:rsidRDefault="00BF0C50">
            <w:pPr>
              <w:tabs>
                <w:tab w:val="num" w:pos="25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BF0C50" w:rsidRPr="0075192F" w:rsidRDefault="00BF0C50" w:rsidP="00C963DE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5192F">
              <w:rPr>
                <w:rFonts w:ascii="Arial" w:hAnsi="Arial" w:cs="Arial"/>
                <w:sz w:val="20"/>
                <w:szCs w:val="20"/>
                <w:lang w:val="id-ID"/>
              </w:rPr>
              <w:t>3 x 50 menit</w:t>
            </w:r>
          </w:p>
          <w:p w:rsidR="00BF0C50" w:rsidRPr="0075192F" w:rsidRDefault="00BF0C50" w:rsidP="00C963DE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1191" w:type="dxa"/>
            <w:tcBorders>
              <w:top w:val="dotted" w:sz="4" w:space="0" w:color="auto"/>
              <w:bottom w:val="single" w:sz="4" w:space="0" w:color="auto"/>
            </w:tcBorders>
          </w:tcPr>
          <w:p w:rsidR="00BF0C50" w:rsidRPr="0075192F" w:rsidRDefault="00BF0C50" w:rsidP="00C963DE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5192F">
              <w:rPr>
                <w:rFonts w:ascii="Arial" w:hAnsi="Arial" w:cs="Arial"/>
                <w:sz w:val="20"/>
                <w:szCs w:val="20"/>
                <w:lang w:val="id-ID"/>
              </w:rPr>
              <w:t>Kieso dkk</w:t>
            </w:r>
          </w:p>
          <w:p w:rsidR="00BF0C50" w:rsidRPr="0075192F" w:rsidRDefault="00BF0C50" w:rsidP="00C963DE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5192F">
              <w:rPr>
                <w:rFonts w:ascii="Arial" w:hAnsi="Arial" w:cs="Arial"/>
                <w:sz w:val="20"/>
                <w:szCs w:val="20"/>
                <w:lang w:val="id-ID"/>
              </w:rPr>
              <w:t>Bab 17</w:t>
            </w:r>
          </w:p>
          <w:p w:rsidR="00BF0C50" w:rsidRPr="0075192F" w:rsidRDefault="00BF0C50" w:rsidP="00C963DE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  <w:p w:rsidR="00BF0C50" w:rsidRPr="0075192F" w:rsidRDefault="00BF0C50" w:rsidP="00C963DE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5192F">
              <w:rPr>
                <w:rFonts w:ascii="Arial" w:hAnsi="Arial" w:cs="Arial"/>
                <w:sz w:val="20"/>
                <w:szCs w:val="20"/>
                <w:lang w:val="id-ID"/>
              </w:rPr>
              <w:t>Stice dkk</w:t>
            </w:r>
          </w:p>
          <w:p w:rsidR="00BF0C50" w:rsidRPr="0075192F" w:rsidRDefault="00BF0C50" w:rsidP="00C963DE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5192F">
              <w:rPr>
                <w:rFonts w:ascii="Arial" w:hAnsi="Arial" w:cs="Arial"/>
                <w:sz w:val="20"/>
                <w:szCs w:val="20"/>
                <w:lang w:val="id-ID"/>
              </w:rPr>
              <w:t>Bab 14</w:t>
            </w:r>
          </w:p>
          <w:p w:rsidR="00BF0C50" w:rsidRPr="0075192F" w:rsidRDefault="00BF0C50" w:rsidP="00C963DE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  <w:p w:rsidR="00BF0C50" w:rsidRPr="0075192F" w:rsidRDefault="00BF0C50" w:rsidP="00C963DE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5192F">
              <w:rPr>
                <w:rFonts w:ascii="Arial" w:hAnsi="Arial" w:cs="Arial"/>
                <w:sz w:val="20"/>
                <w:szCs w:val="20"/>
                <w:lang w:val="id-ID"/>
              </w:rPr>
              <w:t>PSAK 13, 15, 41&amp; 50</w:t>
            </w:r>
          </w:p>
        </w:tc>
      </w:tr>
      <w:tr w:rsidR="007273A0" w:rsidRPr="0075192F" w:rsidTr="00E427E8">
        <w:trPr>
          <w:trHeight w:val="9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273A0" w:rsidRPr="0075192F" w:rsidRDefault="007273A0" w:rsidP="00E57B27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5192F">
              <w:rPr>
                <w:rFonts w:ascii="Arial" w:hAnsi="Arial" w:cs="Arial"/>
                <w:sz w:val="20"/>
                <w:szCs w:val="20"/>
                <w:lang w:val="id-ID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7273A0" w:rsidRPr="0075192F" w:rsidRDefault="007273A0" w:rsidP="00C963D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5192F">
              <w:rPr>
                <w:rFonts w:ascii="Arial" w:hAnsi="Arial" w:cs="Arial"/>
                <w:sz w:val="20"/>
                <w:szCs w:val="20"/>
                <w:lang w:val="id-ID"/>
              </w:rPr>
              <w:t>Mahasiswa  mampu mengidentifikasi/ menjelaskan/menghitung/ menganalisis/melakukan teknik dan proses akuntansi pengakuan pendapatan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273A0" w:rsidRPr="0075192F" w:rsidRDefault="007273A0" w:rsidP="00C963DE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5192F">
              <w:rPr>
                <w:rFonts w:ascii="Arial" w:hAnsi="Arial" w:cs="Arial"/>
                <w:sz w:val="20"/>
                <w:szCs w:val="20"/>
                <w:lang w:val="id-ID"/>
              </w:rPr>
              <w:t>Pengakuan Pendapatan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:rsidR="007273A0" w:rsidRPr="0075192F" w:rsidRDefault="007273A0" w:rsidP="00E83641">
            <w:pPr>
              <w:numPr>
                <w:ilvl w:val="1"/>
                <w:numId w:val="2"/>
              </w:numPr>
              <w:tabs>
                <w:tab w:val="clear" w:pos="1440"/>
                <w:tab w:val="num" w:pos="252"/>
              </w:tabs>
              <w:ind w:left="252" w:hanging="252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5192F">
              <w:rPr>
                <w:rFonts w:ascii="Arial" w:hAnsi="Arial" w:cs="Arial"/>
                <w:sz w:val="20"/>
                <w:szCs w:val="20"/>
                <w:lang w:val="id-ID"/>
              </w:rPr>
              <w:t>Lingkungan Bisnis Terkini</w:t>
            </w:r>
          </w:p>
          <w:p w:rsidR="007273A0" w:rsidRPr="0075192F" w:rsidRDefault="007273A0" w:rsidP="00E83641">
            <w:pPr>
              <w:numPr>
                <w:ilvl w:val="1"/>
                <w:numId w:val="2"/>
              </w:numPr>
              <w:tabs>
                <w:tab w:val="clear" w:pos="1440"/>
                <w:tab w:val="num" w:pos="252"/>
              </w:tabs>
              <w:ind w:left="252" w:hanging="252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5192F">
              <w:rPr>
                <w:rFonts w:ascii="Arial" w:hAnsi="Arial" w:cs="Arial"/>
                <w:sz w:val="20"/>
                <w:szCs w:val="20"/>
                <w:lang w:val="id-ID"/>
              </w:rPr>
              <w:t>Pengakuan Pendapatan Saat Penjualan</w:t>
            </w:r>
          </w:p>
          <w:p w:rsidR="007273A0" w:rsidRPr="0075192F" w:rsidRDefault="007273A0" w:rsidP="00C963DE">
            <w:pPr>
              <w:numPr>
                <w:ilvl w:val="1"/>
                <w:numId w:val="2"/>
              </w:numPr>
              <w:tabs>
                <w:tab w:val="clear" w:pos="1440"/>
                <w:tab w:val="num" w:pos="252"/>
              </w:tabs>
              <w:ind w:left="252" w:hanging="252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5192F">
              <w:rPr>
                <w:rFonts w:ascii="Arial" w:hAnsi="Arial" w:cs="Arial"/>
                <w:sz w:val="20"/>
                <w:szCs w:val="20"/>
                <w:lang w:val="id-ID"/>
              </w:rPr>
              <w:t>Kontrak Jangka Panjang: metode persentase penyelesaian</w:t>
            </w:r>
            <w:r w:rsidRPr="007519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5192F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Pr="007519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5192F">
              <w:rPr>
                <w:rFonts w:ascii="Arial" w:hAnsi="Arial" w:cs="Arial"/>
                <w:sz w:val="20"/>
                <w:szCs w:val="20"/>
                <w:lang w:val="id-ID"/>
              </w:rPr>
              <w:t xml:space="preserve">metode </w:t>
            </w:r>
            <w:r w:rsidRPr="0075192F">
              <w:rPr>
                <w:rFonts w:ascii="Arial" w:hAnsi="Arial" w:cs="Arial"/>
                <w:i/>
                <w:sz w:val="20"/>
                <w:szCs w:val="20"/>
              </w:rPr>
              <w:t>cost recovery</w:t>
            </w:r>
          </w:p>
          <w:p w:rsidR="007273A0" w:rsidRPr="0075192F" w:rsidRDefault="007273A0" w:rsidP="00C963DE">
            <w:pPr>
              <w:numPr>
                <w:ilvl w:val="1"/>
                <w:numId w:val="2"/>
              </w:numPr>
              <w:tabs>
                <w:tab w:val="clear" w:pos="1440"/>
                <w:tab w:val="num" w:pos="252"/>
              </w:tabs>
              <w:ind w:left="252" w:hanging="252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5192F">
              <w:rPr>
                <w:rFonts w:ascii="Arial" w:hAnsi="Arial" w:cs="Arial"/>
                <w:sz w:val="20"/>
                <w:szCs w:val="20"/>
                <w:lang w:val="id-ID"/>
              </w:rPr>
              <w:t>Kontrak Jangka Panjang: antisipasi kerugian</w:t>
            </w:r>
          </w:p>
          <w:p w:rsidR="007273A0" w:rsidRPr="0075192F" w:rsidRDefault="007273A0" w:rsidP="00C963DE">
            <w:pPr>
              <w:numPr>
                <w:ilvl w:val="1"/>
                <w:numId w:val="2"/>
              </w:numPr>
              <w:tabs>
                <w:tab w:val="clear" w:pos="1440"/>
                <w:tab w:val="num" w:pos="252"/>
              </w:tabs>
              <w:ind w:left="252" w:hanging="252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5192F">
              <w:rPr>
                <w:rFonts w:ascii="Arial" w:hAnsi="Arial" w:cs="Arial"/>
                <w:sz w:val="20"/>
                <w:szCs w:val="20"/>
                <w:lang w:val="id-ID"/>
              </w:rPr>
              <w:t>Pengakuan Laba/Rugi Proyek - Kontrak Jangka Panjang</w:t>
            </w:r>
          </w:p>
        </w:tc>
        <w:tc>
          <w:tcPr>
            <w:tcW w:w="1812" w:type="dxa"/>
            <w:shd w:val="clear" w:color="auto" w:fill="auto"/>
          </w:tcPr>
          <w:p w:rsidR="007273A0" w:rsidRPr="0075192F" w:rsidRDefault="007273A0" w:rsidP="00C963DE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5192F">
              <w:rPr>
                <w:rFonts w:ascii="Arial" w:hAnsi="Arial" w:cs="Arial"/>
                <w:sz w:val="20"/>
                <w:szCs w:val="20"/>
                <w:lang w:val="id-ID"/>
              </w:rPr>
              <w:t>Metode :</w:t>
            </w:r>
          </w:p>
          <w:p w:rsidR="007273A0" w:rsidRPr="0075192F" w:rsidRDefault="007273A0" w:rsidP="00C963DE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5192F">
              <w:rPr>
                <w:rFonts w:ascii="Arial" w:hAnsi="Arial" w:cs="Arial"/>
                <w:sz w:val="20"/>
                <w:szCs w:val="20"/>
                <w:lang w:val="id-ID"/>
              </w:rPr>
              <w:t>Ceramah</w:t>
            </w:r>
          </w:p>
          <w:p w:rsidR="007273A0" w:rsidRPr="0075192F" w:rsidRDefault="007273A0" w:rsidP="00C963DE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  <w:p w:rsidR="007273A0" w:rsidRPr="0075192F" w:rsidRDefault="007273A0" w:rsidP="00C963DE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5192F">
              <w:rPr>
                <w:rFonts w:ascii="Arial" w:hAnsi="Arial" w:cs="Arial"/>
                <w:sz w:val="20"/>
                <w:szCs w:val="20"/>
                <w:lang w:val="id-ID"/>
              </w:rPr>
              <w:t>Student-Centered Learning (SCL): Contextual Instruction</w:t>
            </w:r>
            <w:r w:rsidRPr="0075192F" w:rsidDel="00BF0C50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</w:p>
          <w:p w:rsidR="007273A0" w:rsidRPr="0075192F" w:rsidRDefault="007273A0" w:rsidP="00C963DE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5192F">
              <w:rPr>
                <w:rFonts w:ascii="Arial" w:hAnsi="Arial" w:cs="Arial"/>
                <w:sz w:val="20"/>
                <w:szCs w:val="20"/>
                <w:lang w:val="id-ID"/>
              </w:rPr>
              <w:t>Media:</w:t>
            </w:r>
          </w:p>
          <w:p w:rsidR="007273A0" w:rsidRPr="0075192F" w:rsidRDefault="007273A0" w:rsidP="00C963DE">
            <w:pPr>
              <w:numPr>
                <w:ilvl w:val="0"/>
                <w:numId w:val="1"/>
              </w:numPr>
              <w:tabs>
                <w:tab w:val="num" w:pos="286"/>
              </w:tabs>
              <w:ind w:left="286" w:hanging="144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5192F">
              <w:rPr>
                <w:rFonts w:ascii="Arial" w:hAnsi="Arial" w:cs="Arial"/>
                <w:sz w:val="20"/>
                <w:szCs w:val="20"/>
                <w:lang w:val="id-ID"/>
              </w:rPr>
              <w:t>White-board</w:t>
            </w:r>
          </w:p>
          <w:p w:rsidR="007273A0" w:rsidRPr="0075192F" w:rsidRDefault="007273A0" w:rsidP="00C963DE">
            <w:pPr>
              <w:numPr>
                <w:ilvl w:val="0"/>
                <w:numId w:val="1"/>
              </w:numPr>
              <w:tabs>
                <w:tab w:val="num" w:pos="286"/>
              </w:tabs>
              <w:ind w:left="286" w:hanging="144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5192F">
              <w:rPr>
                <w:rFonts w:ascii="Arial" w:hAnsi="Arial" w:cs="Arial"/>
                <w:sz w:val="20"/>
                <w:szCs w:val="20"/>
                <w:lang w:val="id-ID"/>
              </w:rPr>
              <w:t>Infocus</w:t>
            </w:r>
          </w:p>
        </w:tc>
        <w:tc>
          <w:tcPr>
            <w:tcW w:w="1698" w:type="dxa"/>
            <w:shd w:val="clear" w:color="auto" w:fill="auto"/>
          </w:tcPr>
          <w:p w:rsidR="007273A0" w:rsidRPr="0075192F" w:rsidRDefault="007273A0" w:rsidP="00E83641">
            <w:pPr>
              <w:tabs>
                <w:tab w:val="num" w:pos="252"/>
              </w:tabs>
              <w:rPr>
                <w:rFonts w:ascii="Arial" w:hAnsi="Arial" w:cs="Arial"/>
                <w:sz w:val="20"/>
                <w:szCs w:val="20"/>
              </w:rPr>
            </w:pPr>
            <w:r w:rsidRPr="0075192F">
              <w:rPr>
                <w:rFonts w:ascii="Arial" w:hAnsi="Arial" w:cs="Arial"/>
                <w:sz w:val="20"/>
                <w:szCs w:val="20"/>
                <w:lang w:val="id-ID"/>
              </w:rPr>
              <w:t>E18-</w:t>
            </w:r>
            <w:r w:rsidRPr="0075192F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7273A0" w:rsidRPr="0075192F" w:rsidRDefault="007273A0" w:rsidP="00E83641">
            <w:pPr>
              <w:tabs>
                <w:tab w:val="num" w:pos="252"/>
              </w:tabs>
              <w:rPr>
                <w:rFonts w:ascii="Arial" w:hAnsi="Arial" w:cs="Arial"/>
                <w:sz w:val="20"/>
                <w:szCs w:val="20"/>
              </w:rPr>
            </w:pPr>
            <w:r w:rsidRPr="0075192F">
              <w:rPr>
                <w:rFonts w:ascii="Arial" w:hAnsi="Arial" w:cs="Arial"/>
                <w:sz w:val="20"/>
                <w:szCs w:val="20"/>
                <w:lang w:val="id-ID"/>
              </w:rPr>
              <w:t>E18-1</w:t>
            </w:r>
            <w:r w:rsidRPr="0075192F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7273A0" w:rsidRPr="0075192F" w:rsidRDefault="007273A0" w:rsidP="00C963DE">
            <w:pPr>
              <w:rPr>
                <w:rFonts w:ascii="Arial" w:hAnsi="Arial" w:cs="Arial"/>
                <w:sz w:val="20"/>
                <w:szCs w:val="20"/>
              </w:rPr>
            </w:pPr>
            <w:r w:rsidRPr="0075192F">
              <w:rPr>
                <w:rFonts w:ascii="Arial" w:hAnsi="Arial" w:cs="Arial"/>
                <w:sz w:val="20"/>
                <w:szCs w:val="20"/>
                <w:lang w:val="id-ID"/>
              </w:rPr>
              <w:t>P18-</w:t>
            </w:r>
            <w:r w:rsidRPr="0075192F">
              <w:rPr>
                <w:rFonts w:ascii="Arial" w:hAnsi="Arial" w:cs="Arial"/>
                <w:sz w:val="20"/>
                <w:szCs w:val="20"/>
              </w:rPr>
              <w:t>9</w:t>
            </w:r>
          </w:p>
          <w:p w:rsidR="007273A0" w:rsidRPr="0075192F" w:rsidRDefault="007273A0" w:rsidP="00C963DE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5192F">
              <w:rPr>
                <w:rFonts w:ascii="Arial" w:hAnsi="Arial" w:cs="Arial"/>
                <w:sz w:val="20"/>
                <w:szCs w:val="20"/>
                <w:lang w:val="id-ID"/>
              </w:rPr>
              <w:t>P18-10</w:t>
            </w:r>
          </w:p>
          <w:p w:rsidR="007273A0" w:rsidRPr="0075192F" w:rsidRDefault="007273A0" w:rsidP="00C963DE">
            <w:pPr>
              <w:tabs>
                <w:tab w:val="num" w:pos="252"/>
              </w:tabs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7273A0" w:rsidRPr="0075192F" w:rsidRDefault="007273A0" w:rsidP="00C963DE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5192F">
              <w:rPr>
                <w:rFonts w:ascii="Arial" w:hAnsi="Arial" w:cs="Arial"/>
                <w:sz w:val="20"/>
                <w:szCs w:val="20"/>
                <w:lang w:val="id-ID"/>
              </w:rPr>
              <w:t>3 x 50 menit</w:t>
            </w:r>
          </w:p>
          <w:p w:rsidR="007273A0" w:rsidRPr="0075192F" w:rsidRDefault="007273A0" w:rsidP="00C963DE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1191" w:type="dxa"/>
            <w:tcBorders>
              <w:top w:val="dotted" w:sz="4" w:space="0" w:color="auto"/>
              <w:bottom w:val="single" w:sz="4" w:space="0" w:color="auto"/>
            </w:tcBorders>
          </w:tcPr>
          <w:p w:rsidR="007273A0" w:rsidRPr="0075192F" w:rsidRDefault="007273A0" w:rsidP="00C963DE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5192F">
              <w:rPr>
                <w:rFonts w:ascii="Arial" w:hAnsi="Arial" w:cs="Arial"/>
                <w:sz w:val="20"/>
                <w:szCs w:val="20"/>
                <w:lang w:val="id-ID"/>
              </w:rPr>
              <w:t>Kieso dkk</w:t>
            </w:r>
          </w:p>
          <w:p w:rsidR="007273A0" w:rsidRPr="0075192F" w:rsidRDefault="007273A0" w:rsidP="00C963DE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5192F">
              <w:rPr>
                <w:rFonts w:ascii="Arial" w:hAnsi="Arial" w:cs="Arial"/>
                <w:sz w:val="20"/>
                <w:szCs w:val="20"/>
                <w:lang w:val="id-ID"/>
              </w:rPr>
              <w:t>Bab 18</w:t>
            </w:r>
          </w:p>
          <w:p w:rsidR="007273A0" w:rsidRPr="0075192F" w:rsidRDefault="007273A0" w:rsidP="00C963DE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  <w:p w:rsidR="007273A0" w:rsidRPr="0075192F" w:rsidRDefault="007273A0" w:rsidP="00C963DE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5192F">
              <w:rPr>
                <w:rFonts w:ascii="Arial" w:hAnsi="Arial" w:cs="Arial"/>
                <w:sz w:val="20"/>
                <w:szCs w:val="20"/>
                <w:lang w:val="id-ID"/>
              </w:rPr>
              <w:t>Stice dkk</w:t>
            </w:r>
          </w:p>
          <w:p w:rsidR="007273A0" w:rsidRPr="0075192F" w:rsidRDefault="007273A0" w:rsidP="00C963DE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5192F">
              <w:rPr>
                <w:rFonts w:ascii="Arial" w:hAnsi="Arial" w:cs="Arial"/>
                <w:sz w:val="20"/>
                <w:szCs w:val="20"/>
                <w:lang w:val="id-ID"/>
              </w:rPr>
              <w:t>Bab 8</w:t>
            </w:r>
          </w:p>
          <w:p w:rsidR="007273A0" w:rsidRPr="0075192F" w:rsidRDefault="007273A0" w:rsidP="00C963DE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  <w:p w:rsidR="007273A0" w:rsidRPr="0075192F" w:rsidRDefault="007273A0" w:rsidP="00C963DE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5192F">
              <w:rPr>
                <w:rFonts w:ascii="Arial" w:hAnsi="Arial" w:cs="Arial"/>
                <w:sz w:val="20"/>
                <w:szCs w:val="20"/>
                <w:lang w:val="id-ID"/>
              </w:rPr>
              <w:t>PSAK 23</w:t>
            </w:r>
          </w:p>
        </w:tc>
      </w:tr>
      <w:tr w:rsidR="00F96D0E" w:rsidRPr="0075192F" w:rsidTr="00E427E8">
        <w:trPr>
          <w:trHeight w:val="76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6D0E" w:rsidRPr="0075192F" w:rsidRDefault="00056C4A" w:rsidP="00C13FDB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5192F">
              <w:rPr>
                <w:rFonts w:ascii="Arial" w:hAnsi="Arial" w:cs="Arial"/>
                <w:sz w:val="20"/>
                <w:szCs w:val="20"/>
                <w:lang w:val="id-ID"/>
              </w:rPr>
              <w:t>8.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6D0E" w:rsidRPr="0075192F" w:rsidRDefault="00056C4A" w:rsidP="00C13FDB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5192F">
              <w:rPr>
                <w:rFonts w:ascii="Arial" w:hAnsi="Arial" w:cs="Arial"/>
                <w:sz w:val="20"/>
                <w:szCs w:val="20"/>
                <w:lang w:val="id-ID"/>
              </w:rPr>
              <w:t>Ujian Tengah Semester (UTS)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6D0E" w:rsidRPr="0075192F" w:rsidRDefault="00F96D0E" w:rsidP="00C13FDB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6D0E" w:rsidRPr="0075192F" w:rsidRDefault="00F96D0E" w:rsidP="00C13FDB">
            <w:pPr>
              <w:ind w:left="252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6D0E" w:rsidRPr="0075192F" w:rsidRDefault="00F96D0E" w:rsidP="00C13FDB">
            <w:pPr>
              <w:ind w:left="286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16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6D0E" w:rsidRPr="0075192F" w:rsidRDefault="00F96D0E" w:rsidP="00C13FDB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6D0E" w:rsidRPr="0075192F" w:rsidRDefault="00F96D0E" w:rsidP="00C13FDB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119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963DE" w:rsidRDefault="00C963DE" w:rsidP="00C13FDB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C963DE" w:rsidRDefault="00C963DE" w:rsidP="00C13FDB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F96D0E" w:rsidRDefault="00056C4A" w:rsidP="00C13FDB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75192F">
              <w:rPr>
                <w:rFonts w:ascii="Arial" w:hAnsi="Arial" w:cs="Arial"/>
                <w:smallCaps/>
                <w:sz w:val="20"/>
                <w:szCs w:val="20"/>
                <w:lang w:val="id-ID"/>
              </w:rPr>
              <w:t>Week 1-7</w:t>
            </w:r>
          </w:p>
          <w:p w:rsidR="00C963DE" w:rsidRDefault="00C963DE" w:rsidP="00C13FDB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C963DE" w:rsidRPr="00C963DE" w:rsidRDefault="00C963DE" w:rsidP="00C13F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3A0" w:rsidRPr="0075192F" w:rsidTr="00E427E8">
        <w:trPr>
          <w:trHeight w:val="9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273A0" w:rsidRPr="0075192F" w:rsidRDefault="007273A0" w:rsidP="0041359D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5192F">
              <w:rPr>
                <w:rFonts w:ascii="Arial" w:hAnsi="Arial" w:cs="Arial"/>
                <w:sz w:val="20"/>
                <w:szCs w:val="20"/>
                <w:lang w:val="id-ID"/>
              </w:rPr>
              <w:lastRenderedPageBreak/>
              <w:t>9.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7273A0" w:rsidRPr="0075192F" w:rsidRDefault="007273A0" w:rsidP="00335567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5192F">
              <w:rPr>
                <w:rFonts w:ascii="Arial" w:hAnsi="Arial" w:cs="Arial"/>
                <w:sz w:val="20"/>
                <w:szCs w:val="20"/>
                <w:lang w:val="id-ID"/>
              </w:rPr>
              <w:t>Mahasiswa  mampu mengidentifikasi/ menjelaskan/menghitung/ menganalisis  akuntansi pajak tangguhan</w:t>
            </w:r>
          </w:p>
          <w:p w:rsidR="007273A0" w:rsidRPr="0075192F" w:rsidRDefault="007273A0" w:rsidP="00F33584">
            <w:pPr>
              <w:pStyle w:val="ListParagraph"/>
              <w:ind w:left="459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273A0" w:rsidRPr="0075192F" w:rsidRDefault="007273A0" w:rsidP="00F33584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5192F">
              <w:rPr>
                <w:rFonts w:ascii="Arial" w:hAnsi="Arial" w:cs="Arial"/>
                <w:sz w:val="20"/>
                <w:szCs w:val="20"/>
                <w:lang w:val="id-ID"/>
              </w:rPr>
              <w:t>Pajak Tangguhan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:rsidR="007273A0" w:rsidRPr="0075192F" w:rsidRDefault="007273A0" w:rsidP="00F33584">
            <w:pPr>
              <w:numPr>
                <w:ilvl w:val="1"/>
                <w:numId w:val="2"/>
              </w:numPr>
              <w:tabs>
                <w:tab w:val="clear" w:pos="1440"/>
                <w:tab w:val="num" w:pos="252"/>
              </w:tabs>
              <w:ind w:left="252" w:hanging="252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5192F">
              <w:rPr>
                <w:rFonts w:ascii="Arial" w:hAnsi="Arial" w:cs="Arial"/>
                <w:sz w:val="20"/>
                <w:szCs w:val="20"/>
                <w:lang w:val="id-ID"/>
              </w:rPr>
              <w:t>Laba/rugi komersil dan fiskal</w:t>
            </w:r>
          </w:p>
          <w:p w:rsidR="007273A0" w:rsidRPr="0075192F" w:rsidRDefault="007273A0" w:rsidP="00F33584">
            <w:pPr>
              <w:numPr>
                <w:ilvl w:val="1"/>
                <w:numId w:val="2"/>
              </w:numPr>
              <w:tabs>
                <w:tab w:val="clear" w:pos="1440"/>
                <w:tab w:val="num" w:pos="252"/>
              </w:tabs>
              <w:ind w:left="252" w:hanging="252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5192F">
              <w:rPr>
                <w:rFonts w:ascii="Arial" w:hAnsi="Arial" w:cs="Arial"/>
                <w:sz w:val="20"/>
                <w:szCs w:val="20"/>
                <w:lang w:val="id-ID"/>
              </w:rPr>
              <w:t>Perbedaan Permanen dan Perbedaan Temporer</w:t>
            </w:r>
          </w:p>
          <w:p w:rsidR="007273A0" w:rsidRPr="0075192F" w:rsidRDefault="007273A0" w:rsidP="00F33584">
            <w:pPr>
              <w:numPr>
                <w:ilvl w:val="1"/>
                <w:numId w:val="2"/>
              </w:numPr>
              <w:tabs>
                <w:tab w:val="clear" w:pos="1440"/>
                <w:tab w:val="num" w:pos="252"/>
              </w:tabs>
              <w:ind w:left="252" w:hanging="252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5192F">
              <w:rPr>
                <w:rFonts w:ascii="Arial" w:hAnsi="Arial" w:cs="Arial"/>
                <w:sz w:val="20"/>
                <w:szCs w:val="20"/>
                <w:lang w:val="id-ID"/>
              </w:rPr>
              <w:t>Aktiva Pajak Tangguhan dan Kewajiban Pajak Tangguhan</w:t>
            </w:r>
          </w:p>
          <w:p w:rsidR="007273A0" w:rsidRPr="0075192F" w:rsidRDefault="007273A0" w:rsidP="00E7044C">
            <w:pPr>
              <w:ind w:left="252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1812" w:type="dxa"/>
            <w:shd w:val="clear" w:color="auto" w:fill="auto"/>
          </w:tcPr>
          <w:p w:rsidR="007273A0" w:rsidRPr="0075192F" w:rsidRDefault="007273A0" w:rsidP="00C963DE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5192F">
              <w:rPr>
                <w:rFonts w:ascii="Arial" w:hAnsi="Arial" w:cs="Arial"/>
                <w:sz w:val="20"/>
                <w:szCs w:val="20"/>
                <w:lang w:val="id-ID"/>
              </w:rPr>
              <w:t>Metode :</w:t>
            </w:r>
          </w:p>
          <w:p w:rsidR="007273A0" w:rsidRPr="0075192F" w:rsidRDefault="007273A0" w:rsidP="00C963DE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5192F">
              <w:rPr>
                <w:rFonts w:ascii="Arial" w:hAnsi="Arial" w:cs="Arial"/>
                <w:sz w:val="20"/>
                <w:szCs w:val="20"/>
                <w:lang w:val="id-ID"/>
              </w:rPr>
              <w:t>Ceramah</w:t>
            </w:r>
          </w:p>
          <w:p w:rsidR="007273A0" w:rsidRPr="0075192F" w:rsidRDefault="007273A0" w:rsidP="00C963DE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  <w:p w:rsidR="007273A0" w:rsidRPr="0075192F" w:rsidRDefault="007273A0" w:rsidP="00C963DE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5192F">
              <w:rPr>
                <w:rFonts w:ascii="Arial" w:hAnsi="Arial" w:cs="Arial"/>
                <w:sz w:val="20"/>
                <w:szCs w:val="20"/>
                <w:lang w:val="id-ID"/>
              </w:rPr>
              <w:t>Student-Centered Learning (SCL): Contextual Instruction</w:t>
            </w:r>
            <w:r w:rsidRPr="0075192F" w:rsidDel="00BF0C50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</w:p>
          <w:p w:rsidR="007273A0" w:rsidRPr="0075192F" w:rsidRDefault="007273A0" w:rsidP="00C963DE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5192F">
              <w:rPr>
                <w:rFonts w:ascii="Arial" w:hAnsi="Arial" w:cs="Arial"/>
                <w:sz w:val="20"/>
                <w:szCs w:val="20"/>
                <w:lang w:val="id-ID"/>
              </w:rPr>
              <w:t>Media:</w:t>
            </w:r>
          </w:p>
          <w:p w:rsidR="007273A0" w:rsidRPr="0075192F" w:rsidRDefault="007273A0" w:rsidP="00C963DE">
            <w:pPr>
              <w:numPr>
                <w:ilvl w:val="0"/>
                <w:numId w:val="1"/>
              </w:numPr>
              <w:tabs>
                <w:tab w:val="num" w:pos="286"/>
              </w:tabs>
              <w:ind w:left="286" w:hanging="144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5192F">
              <w:rPr>
                <w:rFonts w:ascii="Arial" w:hAnsi="Arial" w:cs="Arial"/>
                <w:sz w:val="20"/>
                <w:szCs w:val="20"/>
                <w:lang w:val="id-ID"/>
              </w:rPr>
              <w:t>White-board</w:t>
            </w:r>
          </w:p>
          <w:p w:rsidR="007273A0" w:rsidRPr="0075192F" w:rsidRDefault="007273A0" w:rsidP="00C963DE">
            <w:pPr>
              <w:numPr>
                <w:ilvl w:val="0"/>
                <w:numId w:val="1"/>
              </w:numPr>
              <w:tabs>
                <w:tab w:val="num" w:pos="286"/>
              </w:tabs>
              <w:ind w:left="286" w:hanging="144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5192F">
              <w:rPr>
                <w:rFonts w:ascii="Arial" w:hAnsi="Arial" w:cs="Arial"/>
                <w:sz w:val="20"/>
                <w:szCs w:val="20"/>
                <w:lang w:val="id-ID"/>
              </w:rPr>
              <w:t>Infocus</w:t>
            </w:r>
          </w:p>
        </w:tc>
        <w:tc>
          <w:tcPr>
            <w:tcW w:w="1698" w:type="dxa"/>
            <w:shd w:val="clear" w:color="auto" w:fill="auto"/>
          </w:tcPr>
          <w:p w:rsidR="007273A0" w:rsidRPr="0075192F" w:rsidRDefault="007273A0" w:rsidP="00F33584">
            <w:pPr>
              <w:tabs>
                <w:tab w:val="num" w:pos="252"/>
              </w:tabs>
              <w:rPr>
                <w:rFonts w:ascii="Arial" w:hAnsi="Arial" w:cs="Arial"/>
                <w:sz w:val="20"/>
                <w:szCs w:val="20"/>
              </w:rPr>
            </w:pPr>
            <w:r w:rsidRPr="0075192F">
              <w:rPr>
                <w:rFonts w:ascii="Arial" w:hAnsi="Arial" w:cs="Arial"/>
                <w:sz w:val="20"/>
                <w:szCs w:val="20"/>
                <w:lang w:val="id-ID"/>
              </w:rPr>
              <w:t>E19-</w:t>
            </w:r>
            <w:r w:rsidRPr="0075192F"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7273A0" w:rsidRPr="0075192F" w:rsidRDefault="007273A0" w:rsidP="00F33584">
            <w:pPr>
              <w:tabs>
                <w:tab w:val="num" w:pos="252"/>
              </w:tabs>
              <w:rPr>
                <w:rFonts w:ascii="Arial" w:hAnsi="Arial" w:cs="Arial"/>
                <w:sz w:val="20"/>
                <w:szCs w:val="20"/>
              </w:rPr>
            </w:pPr>
            <w:r w:rsidRPr="0075192F">
              <w:rPr>
                <w:rFonts w:ascii="Arial" w:hAnsi="Arial" w:cs="Arial"/>
                <w:sz w:val="20"/>
                <w:szCs w:val="20"/>
                <w:lang w:val="id-ID"/>
              </w:rPr>
              <w:t>E19-1</w:t>
            </w:r>
            <w:r w:rsidRPr="0075192F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7273A0" w:rsidRPr="0075192F" w:rsidRDefault="007273A0" w:rsidP="00F33584">
            <w:pPr>
              <w:tabs>
                <w:tab w:val="num" w:pos="252"/>
              </w:tabs>
              <w:rPr>
                <w:rFonts w:ascii="Arial" w:hAnsi="Arial" w:cs="Arial"/>
                <w:sz w:val="20"/>
                <w:szCs w:val="20"/>
              </w:rPr>
            </w:pPr>
            <w:r w:rsidRPr="0075192F">
              <w:rPr>
                <w:rFonts w:ascii="Arial" w:hAnsi="Arial" w:cs="Arial"/>
                <w:sz w:val="20"/>
                <w:szCs w:val="20"/>
                <w:lang w:val="id-ID"/>
              </w:rPr>
              <w:t>P19-</w:t>
            </w:r>
            <w:r w:rsidRPr="0075192F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7273A0" w:rsidRPr="0075192F" w:rsidRDefault="007273A0" w:rsidP="00F33584">
            <w:pPr>
              <w:tabs>
                <w:tab w:val="num" w:pos="252"/>
              </w:tabs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1080" w:type="dxa"/>
            <w:shd w:val="clear" w:color="auto" w:fill="auto"/>
          </w:tcPr>
          <w:p w:rsidR="007273A0" w:rsidRPr="0075192F" w:rsidRDefault="007273A0" w:rsidP="00F33584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5192F">
              <w:rPr>
                <w:rFonts w:ascii="Arial" w:hAnsi="Arial" w:cs="Arial"/>
                <w:sz w:val="20"/>
                <w:szCs w:val="20"/>
                <w:lang w:val="id-ID"/>
              </w:rPr>
              <w:t>3 x 50 menit</w:t>
            </w:r>
          </w:p>
          <w:p w:rsidR="007273A0" w:rsidRPr="0075192F" w:rsidRDefault="007273A0" w:rsidP="00F33584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1191" w:type="dxa"/>
            <w:tcBorders>
              <w:top w:val="dotted" w:sz="4" w:space="0" w:color="auto"/>
              <w:bottom w:val="single" w:sz="4" w:space="0" w:color="auto"/>
            </w:tcBorders>
          </w:tcPr>
          <w:p w:rsidR="007273A0" w:rsidRPr="0075192F" w:rsidRDefault="007273A0" w:rsidP="002B7A71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5192F">
              <w:rPr>
                <w:rFonts w:ascii="Arial" w:hAnsi="Arial" w:cs="Arial"/>
                <w:sz w:val="20"/>
                <w:szCs w:val="20"/>
                <w:lang w:val="id-ID"/>
              </w:rPr>
              <w:t>Kieso dkk</w:t>
            </w:r>
          </w:p>
          <w:p w:rsidR="007273A0" w:rsidRPr="0075192F" w:rsidRDefault="007273A0" w:rsidP="002B7A71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5192F">
              <w:rPr>
                <w:rFonts w:ascii="Arial" w:hAnsi="Arial" w:cs="Arial"/>
                <w:sz w:val="20"/>
                <w:szCs w:val="20"/>
                <w:lang w:val="id-ID"/>
              </w:rPr>
              <w:t>Bab 19</w:t>
            </w:r>
          </w:p>
          <w:p w:rsidR="007273A0" w:rsidRPr="0075192F" w:rsidRDefault="007273A0" w:rsidP="002B7A71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  <w:p w:rsidR="007273A0" w:rsidRPr="0075192F" w:rsidRDefault="007273A0" w:rsidP="002B7A71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5192F">
              <w:rPr>
                <w:rFonts w:ascii="Arial" w:hAnsi="Arial" w:cs="Arial"/>
                <w:sz w:val="20"/>
                <w:szCs w:val="20"/>
                <w:lang w:val="id-ID"/>
              </w:rPr>
              <w:t>Stice dkk</w:t>
            </w:r>
          </w:p>
          <w:p w:rsidR="007273A0" w:rsidRPr="0075192F" w:rsidRDefault="007273A0" w:rsidP="002B7A71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5192F">
              <w:rPr>
                <w:rFonts w:ascii="Arial" w:hAnsi="Arial" w:cs="Arial"/>
                <w:sz w:val="20"/>
                <w:szCs w:val="20"/>
                <w:lang w:val="id-ID"/>
              </w:rPr>
              <w:t>Bab 16</w:t>
            </w:r>
          </w:p>
          <w:p w:rsidR="007273A0" w:rsidRPr="0075192F" w:rsidRDefault="007273A0" w:rsidP="002B7A71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  <w:p w:rsidR="007273A0" w:rsidRPr="0075192F" w:rsidRDefault="007273A0" w:rsidP="002B7A71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5192F">
              <w:rPr>
                <w:rFonts w:ascii="Arial" w:hAnsi="Arial" w:cs="Arial"/>
                <w:sz w:val="20"/>
                <w:szCs w:val="20"/>
                <w:lang w:val="id-ID"/>
              </w:rPr>
              <w:t>PSAK 46</w:t>
            </w:r>
          </w:p>
          <w:p w:rsidR="007273A0" w:rsidRPr="0075192F" w:rsidRDefault="007273A0" w:rsidP="002B7A71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  <w:p w:rsidR="007273A0" w:rsidRPr="0075192F" w:rsidRDefault="007273A0">
            <w:pPr>
              <w:rPr>
                <w:rFonts w:ascii="Arial" w:hAnsi="Arial" w:cs="Arial"/>
                <w:sz w:val="20"/>
                <w:szCs w:val="20"/>
              </w:rPr>
            </w:pPr>
            <w:r w:rsidRPr="0075192F">
              <w:rPr>
                <w:rFonts w:ascii="Arial" w:hAnsi="Arial" w:cs="Arial"/>
                <w:sz w:val="20"/>
                <w:szCs w:val="20"/>
                <w:lang w:val="id-ID"/>
              </w:rPr>
              <w:t>UU P</w:t>
            </w:r>
            <w:proofErr w:type="spellStart"/>
            <w:r w:rsidRPr="0075192F">
              <w:rPr>
                <w:rFonts w:ascii="Arial" w:hAnsi="Arial" w:cs="Arial"/>
                <w:sz w:val="20"/>
                <w:szCs w:val="20"/>
              </w:rPr>
              <w:t>ajak</w:t>
            </w:r>
            <w:proofErr w:type="spellEnd"/>
            <w:r w:rsidRPr="0075192F">
              <w:rPr>
                <w:rFonts w:ascii="Arial" w:hAnsi="Arial" w:cs="Arial"/>
                <w:sz w:val="20"/>
                <w:szCs w:val="20"/>
                <w:lang w:val="id-ID"/>
              </w:rPr>
              <w:t xml:space="preserve"> No.36/200</w:t>
            </w:r>
            <w:r w:rsidRPr="0075192F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7273A0" w:rsidRPr="0075192F" w:rsidTr="00E427E8">
        <w:trPr>
          <w:trHeight w:val="9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273A0" w:rsidRPr="0075192F" w:rsidRDefault="007273A0" w:rsidP="0041359D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5192F">
              <w:rPr>
                <w:rFonts w:ascii="Arial" w:hAnsi="Arial" w:cs="Arial"/>
                <w:sz w:val="20"/>
                <w:szCs w:val="20"/>
                <w:lang w:val="id-ID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7273A0" w:rsidRPr="0075192F" w:rsidRDefault="007273A0" w:rsidP="00C963DE">
            <w:pPr>
              <w:rPr>
                <w:rFonts w:ascii="Arial" w:hAnsi="Arial" w:cs="Arial"/>
                <w:sz w:val="20"/>
                <w:szCs w:val="20"/>
              </w:rPr>
            </w:pPr>
            <w:r w:rsidRPr="0075192F">
              <w:rPr>
                <w:rFonts w:ascii="Arial" w:hAnsi="Arial" w:cs="Arial"/>
                <w:sz w:val="20"/>
                <w:szCs w:val="20"/>
                <w:lang w:val="id-ID"/>
              </w:rPr>
              <w:t>Mahasiswa  mampu mengidentifikasi/ menjelaskan/menghitung/ menganalisis  akuntansi pajak tangguhan</w:t>
            </w:r>
            <w:r w:rsidRPr="0075192F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75192F">
              <w:rPr>
                <w:rFonts w:ascii="Arial" w:hAnsi="Arial" w:cs="Arial"/>
                <w:sz w:val="20"/>
                <w:szCs w:val="20"/>
              </w:rPr>
              <w:t>lanjutan</w:t>
            </w:r>
            <w:proofErr w:type="spellEnd"/>
            <w:r w:rsidRPr="0075192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7273A0" w:rsidRPr="0075192F" w:rsidRDefault="007273A0" w:rsidP="00C963DE">
            <w:pPr>
              <w:pStyle w:val="ListParagraph"/>
              <w:ind w:left="459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273A0" w:rsidRPr="0075192F" w:rsidRDefault="007273A0" w:rsidP="00C963DE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5192F">
              <w:rPr>
                <w:rFonts w:ascii="Arial" w:hAnsi="Arial" w:cs="Arial"/>
                <w:sz w:val="20"/>
                <w:szCs w:val="20"/>
                <w:lang w:val="id-ID"/>
              </w:rPr>
              <w:t>Pajak Tangguhan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:rsidR="007273A0" w:rsidRPr="0075192F" w:rsidRDefault="007273A0" w:rsidP="00E7044C">
            <w:pPr>
              <w:numPr>
                <w:ilvl w:val="1"/>
                <w:numId w:val="2"/>
              </w:numPr>
              <w:tabs>
                <w:tab w:val="clear" w:pos="1440"/>
                <w:tab w:val="num" w:pos="252"/>
              </w:tabs>
              <w:ind w:left="252" w:hanging="252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5192F">
              <w:rPr>
                <w:rFonts w:ascii="Arial" w:hAnsi="Arial" w:cs="Arial"/>
                <w:sz w:val="20"/>
                <w:szCs w:val="20"/>
                <w:lang w:val="id-ID"/>
              </w:rPr>
              <w:t>Pengungkapan Pajak Tangguhan</w:t>
            </w:r>
          </w:p>
          <w:p w:rsidR="007273A0" w:rsidRPr="0075192F" w:rsidRDefault="007273A0" w:rsidP="00E7044C">
            <w:pPr>
              <w:numPr>
                <w:ilvl w:val="1"/>
                <w:numId w:val="2"/>
              </w:numPr>
              <w:tabs>
                <w:tab w:val="clear" w:pos="1440"/>
                <w:tab w:val="num" w:pos="252"/>
              </w:tabs>
              <w:ind w:left="252" w:hanging="252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5192F">
              <w:rPr>
                <w:rFonts w:ascii="Arial" w:hAnsi="Arial" w:cs="Arial"/>
                <w:sz w:val="20"/>
                <w:szCs w:val="20"/>
                <w:lang w:val="id-ID"/>
              </w:rPr>
              <w:t>Kompensasi Kerugian Fiskal</w:t>
            </w:r>
          </w:p>
          <w:p w:rsidR="007273A0" w:rsidRPr="0075192F" w:rsidRDefault="007273A0" w:rsidP="00E7044C">
            <w:pPr>
              <w:numPr>
                <w:ilvl w:val="1"/>
                <w:numId w:val="2"/>
              </w:numPr>
              <w:tabs>
                <w:tab w:val="clear" w:pos="1440"/>
                <w:tab w:val="num" w:pos="252"/>
              </w:tabs>
              <w:ind w:left="252" w:hanging="252"/>
              <w:rPr>
                <w:rFonts w:ascii="Arial" w:hAnsi="Arial" w:cs="Arial"/>
                <w:sz w:val="20"/>
                <w:szCs w:val="20"/>
                <w:lang w:val="id-ID"/>
              </w:rPr>
            </w:pPr>
            <w:proofErr w:type="spellStart"/>
            <w:r w:rsidRPr="0075192F">
              <w:rPr>
                <w:rFonts w:ascii="Arial" w:hAnsi="Arial" w:cs="Arial"/>
                <w:sz w:val="20"/>
                <w:szCs w:val="20"/>
              </w:rPr>
              <w:t>Penyajian</w:t>
            </w:r>
            <w:proofErr w:type="spellEnd"/>
            <w:r w:rsidRPr="007519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5192F">
              <w:rPr>
                <w:rFonts w:ascii="Arial" w:hAnsi="Arial" w:cs="Arial"/>
                <w:sz w:val="20"/>
                <w:szCs w:val="20"/>
              </w:rPr>
              <w:t>dalam</w:t>
            </w:r>
            <w:proofErr w:type="spellEnd"/>
            <w:r w:rsidRPr="007519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5192F">
              <w:rPr>
                <w:rFonts w:ascii="Arial" w:hAnsi="Arial" w:cs="Arial"/>
                <w:sz w:val="20"/>
                <w:szCs w:val="20"/>
              </w:rPr>
              <w:t>laporan</w:t>
            </w:r>
            <w:proofErr w:type="spellEnd"/>
            <w:r w:rsidRPr="007519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5192F">
              <w:rPr>
                <w:rFonts w:ascii="Arial" w:hAnsi="Arial" w:cs="Arial"/>
                <w:sz w:val="20"/>
                <w:szCs w:val="20"/>
              </w:rPr>
              <w:t>keuangan</w:t>
            </w:r>
            <w:proofErr w:type="spellEnd"/>
          </w:p>
        </w:tc>
        <w:tc>
          <w:tcPr>
            <w:tcW w:w="1812" w:type="dxa"/>
            <w:shd w:val="clear" w:color="auto" w:fill="auto"/>
          </w:tcPr>
          <w:p w:rsidR="007273A0" w:rsidRPr="0075192F" w:rsidRDefault="007273A0" w:rsidP="00C963DE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5192F">
              <w:rPr>
                <w:rFonts w:ascii="Arial" w:hAnsi="Arial" w:cs="Arial"/>
                <w:sz w:val="20"/>
                <w:szCs w:val="20"/>
                <w:lang w:val="id-ID"/>
              </w:rPr>
              <w:t>Metode :</w:t>
            </w:r>
          </w:p>
          <w:p w:rsidR="007273A0" w:rsidRPr="0075192F" w:rsidRDefault="007273A0" w:rsidP="00C963DE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5192F">
              <w:rPr>
                <w:rFonts w:ascii="Arial" w:hAnsi="Arial" w:cs="Arial"/>
                <w:sz w:val="20"/>
                <w:szCs w:val="20"/>
                <w:lang w:val="id-ID"/>
              </w:rPr>
              <w:t>Ceramah</w:t>
            </w:r>
          </w:p>
          <w:p w:rsidR="007273A0" w:rsidRPr="0075192F" w:rsidRDefault="007273A0" w:rsidP="00C963DE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  <w:p w:rsidR="007273A0" w:rsidRPr="0075192F" w:rsidRDefault="007273A0" w:rsidP="00C963DE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5192F">
              <w:rPr>
                <w:rFonts w:ascii="Arial" w:hAnsi="Arial" w:cs="Arial"/>
                <w:sz w:val="20"/>
                <w:szCs w:val="20"/>
                <w:lang w:val="id-ID"/>
              </w:rPr>
              <w:t>Student-Centered Learning (SCL): Contextual Instruction</w:t>
            </w:r>
            <w:r w:rsidRPr="0075192F" w:rsidDel="00BF0C50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</w:p>
          <w:p w:rsidR="007273A0" w:rsidRPr="0075192F" w:rsidRDefault="007273A0" w:rsidP="00C963DE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5192F">
              <w:rPr>
                <w:rFonts w:ascii="Arial" w:hAnsi="Arial" w:cs="Arial"/>
                <w:sz w:val="20"/>
                <w:szCs w:val="20"/>
                <w:lang w:val="id-ID"/>
              </w:rPr>
              <w:t>Media:</w:t>
            </w:r>
          </w:p>
          <w:p w:rsidR="007273A0" w:rsidRPr="0075192F" w:rsidRDefault="007273A0" w:rsidP="00C963DE">
            <w:pPr>
              <w:numPr>
                <w:ilvl w:val="0"/>
                <w:numId w:val="1"/>
              </w:numPr>
              <w:tabs>
                <w:tab w:val="num" w:pos="286"/>
              </w:tabs>
              <w:ind w:left="286" w:hanging="144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5192F">
              <w:rPr>
                <w:rFonts w:ascii="Arial" w:hAnsi="Arial" w:cs="Arial"/>
                <w:sz w:val="20"/>
                <w:szCs w:val="20"/>
                <w:lang w:val="id-ID"/>
              </w:rPr>
              <w:t>White-board</w:t>
            </w:r>
          </w:p>
          <w:p w:rsidR="007273A0" w:rsidRPr="0075192F" w:rsidRDefault="007273A0" w:rsidP="00C963DE">
            <w:pPr>
              <w:numPr>
                <w:ilvl w:val="0"/>
                <w:numId w:val="1"/>
              </w:numPr>
              <w:tabs>
                <w:tab w:val="num" w:pos="286"/>
              </w:tabs>
              <w:ind w:left="286" w:hanging="144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5192F">
              <w:rPr>
                <w:rFonts w:ascii="Arial" w:hAnsi="Arial" w:cs="Arial"/>
                <w:sz w:val="20"/>
                <w:szCs w:val="20"/>
                <w:lang w:val="id-ID"/>
              </w:rPr>
              <w:t>Infocus</w:t>
            </w:r>
          </w:p>
        </w:tc>
        <w:tc>
          <w:tcPr>
            <w:tcW w:w="1698" w:type="dxa"/>
            <w:shd w:val="clear" w:color="auto" w:fill="auto"/>
          </w:tcPr>
          <w:p w:rsidR="007273A0" w:rsidRPr="0075192F" w:rsidRDefault="007273A0" w:rsidP="00C963DE">
            <w:pPr>
              <w:tabs>
                <w:tab w:val="num" w:pos="252"/>
              </w:tabs>
              <w:rPr>
                <w:rFonts w:ascii="Arial" w:hAnsi="Arial" w:cs="Arial"/>
                <w:sz w:val="20"/>
                <w:szCs w:val="20"/>
              </w:rPr>
            </w:pPr>
            <w:r w:rsidRPr="0075192F">
              <w:rPr>
                <w:rFonts w:ascii="Arial" w:hAnsi="Arial" w:cs="Arial"/>
                <w:sz w:val="20"/>
                <w:szCs w:val="20"/>
              </w:rPr>
              <w:t>E19-24</w:t>
            </w:r>
          </w:p>
        </w:tc>
        <w:tc>
          <w:tcPr>
            <w:tcW w:w="1080" w:type="dxa"/>
            <w:shd w:val="clear" w:color="auto" w:fill="auto"/>
          </w:tcPr>
          <w:p w:rsidR="007273A0" w:rsidRPr="0075192F" w:rsidRDefault="007273A0" w:rsidP="00C963DE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5192F">
              <w:rPr>
                <w:rFonts w:ascii="Arial" w:hAnsi="Arial" w:cs="Arial"/>
                <w:sz w:val="20"/>
                <w:szCs w:val="20"/>
                <w:lang w:val="id-ID"/>
              </w:rPr>
              <w:t>3 x 50 menit</w:t>
            </w:r>
          </w:p>
          <w:p w:rsidR="007273A0" w:rsidRPr="0075192F" w:rsidRDefault="007273A0" w:rsidP="00C963DE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1191" w:type="dxa"/>
            <w:tcBorders>
              <w:top w:val="dotted" w:sz="4" w:space="0" w:color="auto"/>
              <w:bottom w:val="single" w:sz="4" w:space="0" w:color="auto"/>
            </w:tcBorders>
          </w:tcPr>
          <w:p w:rsidR="007273A0" w:rsidRPr="0075192F" w:rsidRDefault="007273A0" w:rsidP="00C963DE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5192F">
              <w:rPr>
                <w:rFonts w:ascii="Arial" w:hAnsi="Arial" w:cs="Arial"/>
                <w:sz w:val="20"/>
                <w:szCs w:val="20"/>
                <w:lang w:val="id-ID"/>
              </w:rPr>
              <w:t>Kieso dkk</w:t>
            </w:r>
          </w:p>
          <w:p w:rsidR="007273A0" w:rsidRPr="0075192F" w:rsidRDefault="007273A0" w:rsidP="00C963DE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5192F">
              <w:rPr>
                <w:rFonts w:ascii="Arial" w:hAnsi="Arial" w:cs="Arial"/>
                <w:sz w:val="20"/>
                <w:szCs w:val="20"/>
                <w:lang w:val="id-ID"/>
              </w:rPr>
              <w:t>Bab 19</w:t>
            </w:r>
          </w:p>
          <w:p w:rsidR="007273A0" w:rsidRPr="0075192F" w:rsidRDefault="007273A0" w:rsidP="00C963DE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  <w:p w:rsidR="007273A0" w:rsidRPr="0075192F" w:rsidRDefault="007273A0" w:rsidP="00C963DE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5192F">
              <w:rPr>
                <w:rFonts w:ascii="Arial" w:hAnsi="Arial" w:cs="Arial"/>
                <w:sz w:val="20"/>
                <w:szCs w:val="20"/>
                <w:lang w:val="id-ID"/>
              </w:rPr>
              <w:t>Stice dkk</w:t>
            </w:r>
          </w:p>
          <w:p w:rsidR="007273A0" w:rsidRPr="0075192F" w:rsidRDefault="007273A0" w:rsidP="00C963DE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5192F">
              <w:rPr>
                <w:rFonts w:ascii="Arial" w:hAnsi="Arial" w:cs="Arial"/>
                <w:sz w:val="20"/>
                <w:szCs w:val="20"/>
                <w:lang w:val="id-ID"/>
              </w:rPr>
              <w:t>Bab 16</w:t>
            </w:r>
          </w:p>
          <w:p w:rsidR="007273A0" w:rsidRPr="0075192F" w:rsidRDefault="007273A0" w:rsidP="00C963DE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  <w:p w:rsidR="007273A0" w:rsidRPr="0075192F" w:rsidRDefault="007273A0" w:rsidP="00C963DE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5192F">
              <w:rPr>
                <w:rFonts w:ascii="Arial" w:hAnsi="Arial" w:cs="Arial"/>
                <w:sz w:val="20"/>
                <w:szCs w:val="20"/>
                <w:lang w:val="id-ID"/>
              </w:rPr>
              <w:t>PSAK 46</w:t>
            </w:r>
          </w:p>
          <w:p w:rsidR="007273A0" w:rsidRPr="0075192F" w:rsidRDefault="007273A0" w:rsidP="00C963DE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  <w:p w:rsidR="007273A0" w:rsidRPr="0075192F" w:rsidRDefault="007273A0">
            <w:pPr>
              <w:rPr>
                <w:rFonts w:ascii="Arial" w:hAnsi="Arial" w:cs="Arial"/>
                <w:sz w:val="20"/>
                <w:szCs w:val="20"/>
              </w:rPr>
            </w:pPr>
            <w:r w:rsidRPr="0075192F">
              <w:rPr>
                <w:rFonts w:ascii="Arial" w:hAnsi="Arial" w:cs="Arial"/>
                <w:sz w:val="20"/>
                <w:szCs w:val="20"/>
                <w:lang w:val="id-ID"/>
              </w:rPr>
              <w:t>UU P</w:t>
            </w:r>
            <w:proofErr w:type="spellStart"/>
            <w:r w:rsidRPr="0075192F">
              <w:rPr>
                <w:rFonts w:ascii="Arial" w:hAnsi="Arial" w:cs="Arial"/>
                <w:sz w:val="20"/>
                <w:szCs w:val="20"/>
              </w:rPr>
              <w:t>ajak</w:t>
            </w:r>
            <w:proofErr w:type="spellEnd"/>
            <w:r w:rsidRPr="007519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5192F">
              <w:rPr>
                <w:rFonts w:ascii="Arial" w:hAnsi="Arial" w:cs="Arial"/>
                <w:sz w:val="20"/>
                <w:szCs w:val="20"/>
                <w:lang w:val="id-ID"/>
              </w:rPr>
              <w:t>No.36/ 200</w:t>
            </w:r>
            <w:r w:rsidRPr="0075192F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7273A0" w:rsidRPr="0075192F" w:rsidTr="00E427E8">
        <w:trPr>
          <w:trHeight w:val="9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273A0" w:rsidRPr="0075192F" w:rsidRDefault="007273A0" w:rsidP="00F96D0E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5192F">
              <w:rPr>
                <w:rFonts w:ascii="Arial" w:hAnsi="Arial" w:cs="Arial"/>
                <w:sz w:val="20"/>
                <w:szCs w:val="20"/>
                <w:lang w:val="id-ID"/>
              </w:rPr>
              <w:t>11.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7273A0" w:rsidRPr="0075192F" w:rsidRDefault="007273A0" w:rsidP="001F2217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5192F">
              <w:rPr>
                <w:rFonts w:ascii="Arial" w:hAnsi="Arial" w:cs="Arial"/>
                <w:sz w:val="20"/>
                <w:szCs w:val="20"/>
                <w:lang w:val="id-ID"/>
              </w:rPr>
              <w:t>Mahasiswa  mampu mengidentifikasi/ menjelaskan/menghitung/ menganalisis teknik dan proses akuntansi sewa guna usaha</w:t>
            </w:r>
          </w:p>
          <w:p w:rsidR="007273A0" w:rsidRPr="0075192F" w:rsidRDefault="007273A0" w:rsidP="00F33584">
            <w:pPr>
              <w:pStyle w:val="ListParagraph"/>
              <w:ind w:left="459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273A0" w:rsidRPr="0075192F" w:rsidRDefault="007273A0" w:rsidP="00F33584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5192F">
              <w:rPr>
                <w:rFonts w:ascii="Arial" w:hAnsi="Arial" w:cs="Arial"/>
                <w:sz w:val="20"/>
                <w:szCs w:val="20"/>
                <w:lang w:val="id-ID"/>
              </w:rPr>
              <w:t>Sewa Guna Usaha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:rsidR="007273A0" w:rsidRPr="0075192F" w:rsidRDefault="007273A0" w:rsidP="00F33584">
            <w:pPr>
              <w:numPr>
                <w:ilvl w:val="1"/>
                <w:numId w:val="2"/>
              </w:numPr>
              <w:tabs>
                <w:tab w:val="clear" w:pos="1440"/>
                <w:tab w:val="num" w:pos="252"/>
              </w:tabs>
              <w:ind w:left="252" w:hanging="252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5192F">
              <w:rPr>
                <w:rFonts w:ascii="Arial" w:hAnsi="Arial" w:cs="Arial"/>
                <w:sz w:val="20"/>
                <w:szCs w:val="20"/>
                <w:lang w:val="id-ID"/>
              </w:rPr>
              <w:t>Lingkungan Sewa Guna Usaha</w:t>
            </w:r>
          </w:p>
          <w:p w:rsidR="007273A0" w:rsidRPr="0075192F" w:rsidRDefault="007273A0" w:rsidP="00F33584">
            <w:pPr>
              <w:numPr>
                <w:ilvl w:val="1"/>
                <w:numId w:val="2"/>
              </w:numPr>
              <w:tabs>
                <w:tab w:val="clear" w:pos="1440"/>
                <w:tab w:val="num" w:pos="252"/>
              </w:tabs>
              <w:ind w:left="252" w:hanging="252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5192F">
              <w:rPr>
                <w:rFonts w:ascii="Arial" w:hAnsi="Arial" w:cs="Arial"/>
                <w:sz w:val="20"/>
                <w:szCs w:val="20"/>
                <w:lang w:val="id-ID"/>
              </w:rPr>
              <w:t>Akuntansi Penyewa (</w:t>
            </w:r>
            <w:r w:rsidRPr="0075192F">
              <w:rPr>
                <w:rFonts w:ascii="Arial" w:hAnsi="Arial" w:cs="Arial"/>
                <w:i/>
                <w:sz w:val="20"/>
                <w:szCs w:val="20"/>
                <w:lang w:val="id-ID"/>
              </w:rPr>
              <w:t>Lessee</w:t>
            </w:r>
            <w:r w:rsidRPr="0075192F">
              <w:rPr>
                <w:rFonts w:ascii="Arial" w:hAnsi="Arial" w:cs="Arial"/>
                <w:sz w:val="20"/>
                <w:szCs w:val="20"/>
                <w:lang w:val="id-ID"/>
              </w:rPr>
              <w:t>)</w:t>
            </w:r>
          </w:p>
        </w:tc>
        <w:tc>
          <w:tcPr>
            <w:tcW w:w="1812" w:type="dxa"/>
            <w:shd w:val="clear" w:color="auto" w:fill="auto"/>
          </w:tcPr>
          <w:p w:rsidR="007273A0" w:rsidRPr="0075192F" w:rsidRDefault="007273A0" w:rsidP="00C963DE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5192F">
              <w:rPr>
                <w:rFonts w:ascii="Arial" w:hAnsi="Arial" w:cs="Arial"/>
                <w:sz w:val="20"/>
                <w:szCs w:val="20"/>
                <w:lang w:val="id-ID"/>
              </w:rPr>
              <w:t>Metode :</w:t>
            </w:r>
          </w:p>
          <w:p w:rsidR="007273A0" w:rsidRPr="0075192F" w:rsidRDefault="007273A0" w:rsidP="00C963DE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5192F">
              <w:rPr>
                <w:rFonts w:ascii="Arial" w:hAnsi="Arial" w:cs="Arial"/>
                <w:sz w:val="20"/>
                <w:szCs w:val="20"/>
                <w:lang w:val="id-ID"/>
              </w:rPr>
              <w:t>Ceramah</w:t>
            </w:r>
          </w:p>
          <w:p w:rsidR="007273A0" w:rsidRPr="0075192F" w:rsidRDefault="007273A0" w:rsidP="00C963DE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  <w:p w:rsidR="007273A0" w:rsidRPr="0075192F" w:rsidRDefault="007273A0" w:rsidP="00C963DE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5192F">
              <w:rPr>
                <w:rFonts w:ascii="Arial" w:hAnsi="Arial" w:cs="Arial"/>
                <w:sz w:val="20"/>
                <w:szCs w:val="20"/>
                <w:lang w:val="id-ID"/>
              </w:rPr>
              <w:t>Student-Centered Learning (SCL): Contextual Instruction</w:t>
            </w:r>
            <w:r w:rsidRPr="0075192F" w:rsidDel="00BF0C50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</w:p>
          <w:p w:rsidR="007273A0" w:rsidRPr="0075192F" w:rsidRDefault="007273A0" w:rsidP="00C963DE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5192F">
              <w:rPr>
                <w:rFonts w:ascii="Arial" w:hAnsi="Arial" w:cs="Arial"/>
                <w:sz w:val="20"/>
                <w:szCs w:val="20"/>
                <w:lang w:val="id-ID"/>
              </w:rPr>
              <w:t>Media:</w:t>
            </w:r>
          </w:p>
          <w:p w:rsidR="007273A0" w:rsidRPr="0075192F" w:rsidRDefault="007273A0" w:rsidP="00C963DE">
            <w:pPr>
              <w:numPr>
                <w:ilvl w:val="0"/>
                <w:numId w:val="1"/>
              </w:numPr>
              <w:tabs>
                <w:tab w:val="num" w:pos="286"/>
              </w:tabs>
              <w:ind w:left="286" w:hanging="144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5192F">
              <w:rPr>
                <w:rFonts w:ascii="Arial" w:hAnsi="Arial" w:cs="Arial"/>
                <w:sz w:val="20"/>
                <w:szCs w:val="20"/>
                <w:lang w:val="id-ID"/>
              </w:rPr>
              <w:t>White-board</w:t>
            </w:r>
          </w:p>
          <w:p w:rsidR="007273A0" w:rsidRPr="0075192F" w:rsidRDefault="007273A0" w:rsidP="00C963DE">
            <w:pPr>
              <w:numPr>
                <w:ilvl w:val="0"/>
                <w:numId w:val="1"/>
              </w:numPr>
              <w:tabs>
                <w:tab w:val="num" w:pos="286"/>
              </w:tabs>
              <w:ind w:left="286" w:hanging="144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5192F">
              <w:rPr>
                <w:rFonts w:ascii="Arial" w:hAnsi="Arial" w:cs="Arial"/>
                <w:sz w:val="20"/>
                <w:szCs w:val="20"/>
                <w:lang w:val="id-ID"/>
              </w:rPr>
              <w:t>Infocus</w:t>
            </w:r>
          </w:p>
        </w:tc>
        <w:tc>
          <w:tcPr>
            <w:tcW w:w="1698" w:type="dxa"/>
            <w:shd w:val="clear" w:color="auto" w:fill="auto"/>
          </w:tcPr>
          <w:p w:rsidR="007273A0" w:rsidRPr="0075192F" w:rsidRDefault="007273A0" w:rsidP="001F2217">
            <w:pPr>
              <w:rPr>
                <w:rFonts w:ascii="Arial" w:hAnsi="Arial" w:cs="Arial"/>
                <w:sz w:val="20"/>
                <w:szCs w:val="20"/>
              </w:rPr>
            </w:pPr>
            <w:r w:rsidRPr="0075192F">
              <w:rPr>
                <w:rFonts w:ascii="Arial" w:hAnsi="Arial" w:cs="Arial"/>
                <w:sz w:val="20"/>
                <w:szCs w:val="20"/>
                <w:lang w:val="id-ID"/>
              </w:rPr>
              <w:t>E21-</w:t>
            </w:r>
            <w:r w:rsidRPr="0075192F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7273A0" w:rsidRPr="0075192F" w:rsidRDefault="007273A0" w:rsidP="001F2217">
            <w:pPr>
              <w:rPr>
                <w:rFonts w:ascii="Arial" w:hAnsi="Arial" w:cs="Arial"/>
                <w:sz w:val="20"/>
                <w:szCs w:val="20"/>
              </w:rPr>
            </w:pPr>
            <w:r w:rsidRPr="0075192F">
              <w:rPr>
                <w:rFonts w:ascii="Arial" w:hAnsi="Arial" w:cs="Arial"/>
                <w:sz w:val="20"/>
                <w:szCs w:val="20"/>
                <w:lang w:val="id-ID"/>
              </w:rPr>
              <w:t>E21-1</w:t>
            </w:r>
            <w:r w:rsidRPr="0075192F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7273A0" w:rsidRPr="0075192F" w:rsidRDefault="007273A0" w:rsidP="001F2217">
            <w:pPr>
              <w:rPr>
                <w:rFonts w:ascii="Arial" w:hAnsi="Arial" w:cs="Arial"/>
                <w:sz w:val="20"/>
                <w:szCs w:val="20"/>
              </w:rPr>
            </w:pPr>
            <w:r w:rsidRPr="0075192F">
              <w:rPr>
                <w:rFonts w:ascii="Arial" w:hAnsi="Arial" w:cs="Arial"/>
                <w:sz w:val="20"/>
                <w:szCs w:val="20"/>
                <w:lang w:val="id-ID"/>
              </w:rPr>
              <w:t>P21-</w:t>
            </w:r>
            <w:r w:rsidRPr="0075192F"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7273A0" w:rsidRPr="0075192F" w:rsidRDefault="007273A0" w:rsidP="001F2217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  <w:p w:rsidR="007273A0" w:rsidRPr="0075192F" w:rsidRDefault="007273A0" w:rsidP="001F2217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  <w:p w:rsidR="007273A0" w:rsidRPr="0075192F" w:rsidRDefault="007273A0" w:rsidP="00F33584">
            <w:pPr>
              <w:tabs>
                <w:tab w:val="num" w:pos="252"/>
              </w:tabs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1080" w:type="dxa"/>
            <w:shd w:val="clear" w:color="auto" w:fill="auto"/>
          </w:tcPr>
          <w:p w:rsidR="007273A0" w:rsidRPr="0075192F" w:rsidRDefault="007273A0" w:rsidP="00F33584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5192F">
              <w:rPr>
                <w:rFonts w:ascii="Arial" w:hAnsi="Arial" w:cs="Arial"/>
                <w:sz w:val="20"/>
                <w:szCs w:val="20"/>
                <w:lang w:val="id-ID"/>
              </w:rPr>
              <w:t>3 x 50 menit</w:t>
            </w:r>
          </w:p>
          <w:p w:rsidR="007273A0" w:rsidRPr="0075192F" w:rsidRDefault="007273A0" w:rsidP="00F33584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7273A0" w:rsidRPr="0075192F" w:rsidRDefault="007273A0" w:rsidP="002B7A71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5192F">
              <w:rPr>
                <w:rFonts w:ascii="Arial" w:hAnsi="Arial" w:cs="Arial"/>
                <w:sz w:val="20"/>
                <w:szCs w:val="20"/>
                <w:lang w:val="id-ID"/>
              </w:rPr>
              <w:t>Kieso dkk</w:t>
            </w:r>
          </w:p>
          <w:p w:rsidR="007273A0" w:rsidRPr="0075192F" w:rsidRDefault="007273A0" w:rsidP="002B7A71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5192F">
              <w:rPr>
                <w:rFonts w:ascii="Arial" w:hAnsi="Arial" w:cs="Arial"/>
                <w:sz w:val="20"/>
                <w:szCs w:val="20"/>
                <w:lang w:val="id-ID"/>
              </w:rPr>
              <w:t>Bab 21</w:t>
            </w:r>
          </w:p>
          <w:p w:rsidR="007273A0" w:rsidRPr="0075192F" w:rsidRDefault="007273A0" w:rsidP="002B7A71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  <w:p w:rsidR="007273A0" w:rsidRPr="0075192F" w:rsidRDefault="007273A0" w:rsidP="002B7A71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5192F">
              <w:rPr>
                <w:rFonts w:ascii="Arial" w:hAnsi="Arial" w:cs="Arial"/>
                <w:sz w:val="20"/>
                <w:szCs w:val="20"/>
                <w:lang w:val="id-ID"/>
              </w:rPr>
              <w:t>Stice dkk</w:t>
            </w:r>
          </w:p>
          <w:p w:rsidR="007273A0" w:rsidRPr="0075192F" w:rsidRDefault="007273A0" w:rsidP="002B7A71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5192F">
              <w:rPr>
                <w:rFonts w:ascii="Arial" w:hAnsi="Arial" w:cs="Arial"/>
                <w:sz w:val="20"/>
                <w:szCs w:val="20"/>
                <w:lang w:val="id-ID"/>
              </w:rPr>
              <w:t>Bab 15</w:t>
            </w:r>
          </w:p>
          <w:p w:rsidR="007273A0" w:rsidRPr="0075192F" w:rsidRDefault="007273A0" w:rsidP="002B7A71">
            <w:pPr>
              <w:rPr>
                <w:rFonts w:ascii="Arial" w:hAnsi="Arial" w:cs="Arial"/>
                <w:sz w:val="20"/>
                <w:szCs w:val="20"/>
              </w:rPr>
            </w:pPr>
          </w:p>
          <w:p w:rsidR="007273A0" w:rsidRPr="0075192F" w:rsidRDefault="007273A0" w:rsidP="002B7A71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5192F">
              <w:rPr>
                <w:rFonts w:ascii="Arial" w:hAnsi="Arial" w:cs="Arial"/>
                <w:sz w:val="20"/>
                <w:szCs w:val="20"/>
                <w:lang w:val="id-ID"/>
              </w:rPr>
              <w:t>PSAK 30</w:t>
            </w:r>
          </w:p>
        </w:tc>
      </w:tr>
      <w:tr w:rsidR="007273A0" w:rsidRPr="0075192F" w:rsidTr="00E427E8">
        <w:trPr>
          <w:trHeight w:val="9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273A0" w:rsidRPr="0075192F" w:rsidRDefault="007273A0" w:rsidP="00F96D0E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5192F">
              <w:rPr>
                <w:rFonts w:ascii="Arial" w:hAnsi="Arial" w:cs="Arial"/>
                <w:sz w:val="20"/>
                <w:szCs w:val="20"/>
                <w:lang w:val="id-ID"/>
              </w:rPr>
              <w:t>12.</w:t>
            </w:r>
          </w:p>
        </w:tc>
        <w:tc>
          <w:tcPr>
            <w:tcW w:w="3261" w:type="dxa"/>
            <w:tcBorders>
              <w:top w:val="dotted" w:sz="4" w:space="0" w:color="auto"/>
              <w:bottom w:val="single" w:sz="4" w:space="0" w:color="auto"/>
            </w:tcBorders>
          </w:tcPr>
          <w:p w:rsidR="007273A0" w:rsidRPr="0075192F" w:rsidRDefault="007273A0" w:rsidP="001F2217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5192F">
              <w:rPr>
                <w:rFonts w:ascii="Arial" w:hAnsi="Arial" w:cs="Arial"/>
                <w:sz w:val="20"/>
                <w:szCs w:val="20"/>
                <w:lang w:val="id-ID"/>
              </w:rPr>
              <w:t>Mahasiswa  mampu mengidentifikasi/ menjelaskan/menghitung/ menganalisis teknik dan proses akuntansi sewa guna usaha (lanjutan)</w:t>
            </w:r>
          </w:p>
          <w:p w:rsidR="007273A0" w:rsidRPr="0075192F" w:rsidRDefault="007273A0" w:rsidP="00F33584">
            <w:pPr>
              <w:pStyle w:val="ListParagraph"/>
              <w:ind w:left="459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single" w:sz="4" w:space="0" w:color="auto"/>
            </w:tcBorders>
          </w:tcPr>
          <w:p w:rsidR="007273A0" w:rsidRPr="0075192F" w:rsidRDefault="007273A0" w:rsidP="00F33584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5192F">
              <w:rPr>
                <w:rFonts w:ascii="Arial" w:hAnsi="Arial" w:cs="Arial"/>
                <w:sz w:val="20"/>
                <w:szCs w:val="20"/>
                <w:lang w:val="id-ID"/>
              </w:rPr>
              <w:t>Sewa Guna Usaha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:rsidR="007273A0" w:rsidRPr="0075192F" w:rsidRDefault="007273A0" w:rsidP="00F33584">
            <w:pPr>
              <w:numPr>
                <w:ilvl w:val="1"/>
                <w:numId w:val="2"/>
              </w:numPr>
              <w:tabs>
                <w:tab w:val="clear" w:pos="1440"/>
                <w:tab w:val="num" w:pos="252"/>
              </w:tabs>
              <w:ind w:left="252" w:hanging="252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5192F">
              <w:rPr>
                <w:rFonts w:ascii="Arial" w:hAnsi="Arial" w:cs="Arial"/>
                <w:sz w:val="20"/>
                <w:szCs w:val="20"/>
                <w:lang w:val="id-ID"/>
              </w:rPr>
              <w:t>Akuntasi Pihak Yang Menyewakan (Lessor)</w:t>
            </w:r>
          </w:p>
          <w:p w:rsidR="007273A0" w:rsidRPr="0075192F" w:rsidRDefault="007273A0" w:rsidP="00F33584">
            <w:pPr>
              <w:numPr>
                <w:ilvl w:val="1"/>
                <w:numId w:val="2"/>
              </w:numPr>
              <w:tabs>
                <w:tab w:val="clear" w:pos="1440"/>
                <w:tab w:val="num" w:pos="252"/>
              </w:tabs>
              <w:ind w:left="252" w:hanging="252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5192F">
              <w:rPr>
                <w:rFonts w:ascii="Arial" w:hAnsi="Arial" w:cs="Arial"/>
                <w:sz w:val="20"/>
                <w:szCs w:val="20"/>
                <w:lang w:val="id-ID"/>
              </w:rPr>
              <w:t>Persoalan Khusus Akuntansi Sewa Guna Usaha</w:t>
            </w:r>
          </w:p>
        </w:tc>
        <w:tc>
          <w:tcPr>
            <w:tcW w:w="1812" w:type="dxa"/>
            <w:shd w:val="clear" w:color="auto" w:fill="auto"/>
          </w:tcPr>
          <w:p w:rsidR="007273A0" w:rsidRPr="0075192F" w:rsidRDefault="007273A0" w:rsidP="00C963DE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5192F">
              <w:rPr>
                <w:rFonts w:ascii="Arial" w:hAnsi="Arial" w:cs="Arial"/>
                <w:sz w:val="20"/>
                <w:szCs w:val="20"/>
                <w:lang w:val="id-ID"/>
              </w:rPr>
              <w:t>Metode :</w:t>
            </w:r>
          </w:p>
          <w:p w:rsidR="007273A0" w:rsidRPr="0075192F" w:rsidRDefault="007273A0" w:rsidP="00C963DE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5192F">
              <w:rPr>
                <w:rFonts w:ascii="Arial" w:hAnsi="Arial" w:cs="Arial"/>
                <w:sz w:val="20"/>
                <w:szCs w:val="20"/>
                <w:lang w:val="id-ID"/>
              </w:rPr>
              <w:t>Ceramah</w:t>
            </w:r>
          </w:p>
          <w:p w:rsidR="007273A0" w:rsidRPr="0075192F" w:rsidRDefault="007273A0" w:rsidP="00C963DE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  <w:p w:rsidR="007273A0" w:rsidRPr="0075192F" w:rsidRDefault="007273A0" w:rsidP="00C963DE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5192F">
              <w:rPr>
                <w:rFonts w:ascii="Arial" w:hAnsi="Arial" w:cs="Arial"/>
                <w:sz w:val="20"/>
                <w:szCs w:val="20"/>
                <w:lang w:val="id-ID"/>
              </w:rPr>
              <w:t>Student-Centered Learning (SCL): Contextual Instruction</w:t>
            </w:r>
            <w:r w:rsidRPr="0075192F" w:rsidDel="00BF0C50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</w:p>
          <w:p w:rsidR="007273A0" w:rsidRPr="0075192F" w:rsidRDefault="007273A0" w:rsidP="00C963DE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5192F">
              <w:rPr>
                <w:rFonts w:ascii="Arial" w:hAnsi="Arial" w:cs="Arial"/>
                <w:sz w:val="20"/>
                <w:szCs w:val="20"/>
                <w:lang w:val="id-ID"/>
              </w:rPr>
              <w:lastRenderedPageBreak/>
              <w:t>Media:</w:t>
            </w:r>
          </w:p>
          <w:p w:rsidR="007273A0" w:rsidRPr="0075192F" w:rsidRDefault="007273A0" w:rsidP="00C963DE">
            <w:pPr>
              <w:numPr>
                <w:ilvl w:val="0"/>
                <w:numId w:val="1"/>
              </w:numPr>
              <w:tabs>
                <w:tab w:val="num" w:pos="286"/>
              </w:tabs>
              <w:ind w:left="286" w:hanging="144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5192F">
              <w:rPr>
                <w:rFonts w:ascii="Arial" w:hAnsi="Arial" w:cs="Arial"/>
                <w:sz w:val="20"/>
                <w:szCs w:val="20"/>
                <w:lang w:val="id-ID"/>
              </w:rPr>
              <w:t>White-board</w:t>
            </w:r>
          </w:p>
          <w:p w:rsidR="007273A0" w:rsidRPr="0075192F" w:rsidRDefault="007273A0" w:rsidP="00C963DE">
            <w:pPr>
              <w:numPr>
                <w:ilvl w:val="0"/>
                <w:numId w:val="1"/>
              </w:numPr>
              <w:tabs>
                <w:tab w:val="num" w:pos="286"/>
              </w:tabs>
              <w:ind w:left="286" w:hanging="144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5192F">
              <w:rPr>
                <w:rFonts w:ascii="Arial" w:hAnsi="Arial" w:cs="Arial"/>
                <w:sz w:val="20"/>
                <w:szCs w:val="20"/>
                <w:lang w:val="id-ID"/>
              </w:rPr>
              <w:t>Infocus</w:t>
            </w:r>
          </w:p>
        </w:tc>
        <w:tc>
          <w:tcPr>
            <w:tcW w:w="1698" w:type="dxa"/>
            <w:shd w:val="clear" w:color="auto" w:fill="auto"/>
          </w:tcPr>
          <w:p w:rsidR="007273A0" w:rsidRPr="0075192F" w:rsidRDefault="007273A0" w:rsidP="001F2217">
            <w:pPr>
              <w:rPr>
                <w:rFonts w:ascii="Arial" w:hAnsi="Arial" w:cs="Arial"/>
                <w:sz w:val="20"/>
                <w:szCs w:val="20"/>
              </w:rPr>
            </w:pPr>
            <w:r w:rsidRPr="0075192F">
              <w:rPr>
                <w:rFonts w:ascii="Arial" w:hAnsi="Arial" w:cs="Arial"/>
                <w:sz w:val="20"/>
                <w:szCs w:val="20"/>
                <w:lang w:val="id-ID"/>
              </w:rPr>
              <w:lastRenderedPageBreak/>
              <w:t>E21-1</w:t>
            </w:r>
            <w:r w:rsidRPr="0075192F"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7273A0" w:rsidRPr="0075192F" w:rsidRDefault="007273A0" w:rsidP="00F33584">
            <w:pPr>
              <w:tabs>
                <w:tab w:val="num" w:pos="252"/>
              </w:tabs>
              <w:rPr>
                <w:rFonts w:ascii="Arial" w:hAnsi="Arial" w:cs="Arial"/>
                <w:sz w:val="20"/>
                <w:szCs w:val="20"/>
              </w:rPr>
            </w:pPr>
            <w:r w:rsidRPr="0075192F">
              <w:rPr>
                <w:rFonts w:ascii="Arial" w:hAnsi="Arial" w:cs="Arial"/>
                <w:sz w:val="20"/>
                <w:szCs w:val="20"/>
                <w:lang w:val="id-ID"/>
              </w:rPr>
              <w:t>P21-</w:t>
            </w:r>
            <w:r w:rsidRPr="0075192F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7273A0" w:rsidRPr="0075192F" w:rsidRDefault="007273A0" w:rsidP="00F33584">
            <w:pPr>
              <w:tabs>
                <w:tab w:val="num" w:pos="252"/>
              </w:tabs>
              <w:rPr>
                <w:rFonts w:ascii="Arial" w:hAnsi="Arial" w:cs="Arial"/>
                <w:sz w:val="20"/>
                <w:szCs w:val="20"/>
              </w:rPr>
            </w:pPr>
            <w:r w:rsidRPr="0075192F">
              <w:rPr>
                <w:rFonts w:ascii="Arial" w:hAnsi="Arial" w:cs="Arial"/>
                <w:sz w:val="20"/>
                <w:szCs w:val="20"/>
                <w:lang w:val="id-ID"/>
              </w:rPr>
              <w:t>P21-</w:t>
            </w:r>
            <w:r w:rsidRPr="0075192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80" w:type="dxa"/>
            <w:shd w:val="clear" w:color="auto" w:fill="auto"/>
          </w:tcPr>
          <w:p w:rsidR="007273A0" w:rsidRPr="0075192F" w:rsidRDefault="007273A0" w:rsidP="00F33584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5192F">
              <w:rPr>
                <w:rFonts w:ascii="Arial" w:hAnsi="Arial" w:cs="Arial"/>
                <w:sz w:val="20"/>
                <w:szCs w:val="20"/>
                <w:lang w:val="id-ID"/>
              </w:rPr>
              <w:t>3 x 50 menit</w:t>
            </w:r>
          </w:p>
          <w:p w:rsidR="007273A0" w:rsidRPr="0075192F" w:rsidRDefault="007273A0" w:rsidP="00F33584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1191" w:type="dxa"/>
            <w:tcBorders>
              <w:top w:val="dotted" w:sz="4" w:space="0" w:color="auto"/>
              <w:bottom w:val="single" w:sz="4" w:space="0" w:color="auto"/>
            </w:tcBorders>
          </w:tcPr>
          <w:p w:rsidR="007273A0" w:rsidRPr="0075192F" w:rsidRDefault="007273A0" w:rsidP="00B23A4F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5192F">
              <w:rPr>
                <w:rFonts w:ascii="Arial" w:hAnsi="Arial" w:cs="Arial"/>
                <w:sz w:val="20"/>
                <w:szCs w:val="20"/>
                <w:lang w:val="id-ID"/>
              </w:rPr>
              <w:t>Kieso dkk</w:t>
            </w:r>
          </w:p>
          <w:p w:rsidR="007273A0" w:rsidRPr="0075192F" w:rsidRDefault="007273A0" w:rsidP="00B23A4F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5192F">
              <w:rPr>
                <w:rFonts w:ascii="Arial" w:hAnsi="Arial" w:cs="Arial"/>
                <w:sz w:val="20"/>
                <w:szCs w:val="20"/>
                <w:lang w:val="id-ID"/>
              </w:rPr>
              <w:t>Bab 21</w:t>
            </w:r>
          </w:p>
          <w:p w:rsidR="007273A0" w:rsidRPr="0075192F" w:rsidRDefault="007273A0" w:rsidP="00B23A4F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  <w:p w:rsidR="007273A0" w:rsidRPr="0075192F" w:rsidRDefault="007273A0" w:rsidP="00B23A4F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5192F">
              <w:rPr>
                <w:rFonts w:ascii="Arial" w:hAnsi="Arial" w:cs="Arial"/>
                <w:sz w:val="20"/>
                <w:szCs w:val="20"/>
                <w:lang w:val="id-ID"/>
              </w:rPr>
              <w:t>Stice dkk</w:t>
            </w:r>
          </w:p>
          <w:p w:rsidR="007273A0" w:rsidRPr="0075192F" w:rsidRDefault="007273A0" w:rsidP="00B23A4F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5192F">
              <w:rPr>
                <w:rFonts w:ascii="Arial" w:hAnsi="Arial" w:cs="Arial"/>
                <w:sz w:val="20"/>
                <w:szCs w:val="20"/>
                <w:lang w:val="id-ID"/>
              </w:rPr>
              <w:t>Bab 15</w:t>
            </w:r>
          </w:p>
          <w:p w:rsidR="007273A0" w:rsidRPr="0075192F" w:rsidRDefault="007273A0" w:rsidP="00B23A4F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  <w:p w:rsidR="007273A0" w:rsidRPr="0075192F" w:rsidRDefault="007273A0" w:rsidP="00B23A4F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5192F">
              <w:rPr>
                <w:rFonts w:ascii="Arial" w:hAnsi="Arial" w:cs="Arial"/>
                <w:sz w:val="20"/>
                <w:szCs w:val="20"/>
                <w:lang w:val="id-ID"/>
              </w:rPr>
              <w:t>PSAK 30</w:t>
            </w:r>
          </w:p>
        </w:tc>
      </w:tr>
      <w:tr w:rsidR="007273A0" w:rsidRPr="0075192F" w:rsidTr="00E427E8">
        <w:trPr>
          <w:trHeight w:val="750"/>
        </w:trPr>
        <w:tc>
          <w:tcPr>
            <w:tcW w:w="567" w:type="dxa"/>
            <w:tcBorders>
              <w:top w:val="single" w:sz="4" w:space="0" w:color="auto"/>
            </w:tcBorders>
          </w:tcPr>
          <w:p w:rsidR="007273A0" w:rsidRPr="0075192F" w:rsidRDefault="007273A0" w:rsidP="00B004FB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5192F">
              <w:rPr>
                <w:rFonts w:ascii="Arial" w:hAnsi="Arial" w:cs="Arial"/>
                <w:sz w:val="20"/>
                <w:szCs w:val="20"/>
                <w:lang w:val="id-ID"/>
              </w:rPr>
              <w:lastRenderedPageBreak/>
              <w:t>13.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7273A0" w:rsidRPr="0075192F" w:rsidRDefault="007273A0" w:rsidP="00711009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5192F">
              <w:rPr>
                <w:rFonts w:ascii="Arial" w:hAnsi="Arial" w:cs="Arial"/>
                <w:sz w:val="20"/>
                <w:szCs w:val="20"/>
                <w:lang w:val="id-ID"/>
              </w:rPr>
              <w:t>Mahasiswa  mampu mengidentifikasi/ menjelaskan/menghitung/ menganalisis/melakukan teknik dan proses perubahan akuntansi dan analisis kesalahan</w:t>
            </w:r>
          </w:p>
          <w:p w:rsidR="007273A0" w:rsidRPr="0075192F" w:rsidRDefault="007273A0" w:rsidP="00F33584">
            <w:pPr>
              <w:pStyle w:val="ListParagraph"/>
              <w:ind w:left="459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273A0" w:rsidRPr="0075192F" w:rsidRDefault="007273A0" w:rsidP="00F33584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5192F">
              <w:rPr>
                <w:rFonts w:ascii="Arial" w:hAnsi="Arial" w:cs="Arial"/>
                <w:sz w:val="20"/>
                <w:szCs w:val="20"/>
                <w:lang w:val="id-ID"/>
              </w:rPr>
              <w:t>Perubahan Akuntansi dan Analisis Kesalahan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:rsidR="007273A0" w:rsidRPr="0075192F" w:rsidRDefault="007273A0" w:rsidP="00F33584">
            <w:pPr>
              <w:numPr>
                <w:ilvl w:val="1"/>
                <w:numId w:val="2"/>
              </w:numPr>
              <w:tabs>
                <w:tab w:val="clear" w:pos="1440"/>
                <w:tab w:val="num" w:pos="252"/>
              </w:tabs>
              <w:ind w:left="252" w:hanging="252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5192F">
              <w:rPr>
                <w:rFonts w:ascii="Arial" w:hAnsi="Arial" w:cs="Arial"/>
                <w:sz w:val="20"/>
                <w:szCs w:val="20"/>
                <w:lang w:val="id-ID"/>
              </w:rPr>
              <w:t>Perubahan-per</w:t>
            </w:r>
            <w:r w:rsidR="00E427E8">
              <w:rPr>
                <w:rFonts w:ascii="Arial" w:hAnsi="Arial" w:cs="Arial"/>
                <w:sz w:val="20"/>
                <w:szCs w:val="20"/>
              </w:rPr>
              <w:t>u</w:t>
            </w:r>
            <w:r w:rsidRPr="0075192F">
              <w:rPr>
                <w:rFonts w:ascii="Arial" w:hAnsi="Arial" w:cs="Arial"/>
                <w:sz w:val="20"/>
                <w:szCs w:val="20"/>
                <w:lang w:val="id-ID"/>
              </w:rPr>
              <w:t>bahan dalam Akuntansi</w:t>
            </w:r>
          </w:p>
          <w:p w:rsidR="007273A0" w:rsidRPr="0075192F" w:rsidRDefault="007273A0" w:rsidP="00F33584">
            <w:pPr>
              <w:numPr>
                <w:ilvl w:val="1"/>
                <w:numId w:val="2"/>
              </w:numPr>
              <w:tabs>
                <w:tab w:val="clear" w:pos="1440"/>
                <w:tab w:val="num" w:pos="252"/>
              </w:tabs>
              <w:ind w:left="252" w:hanging="252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5192F">
              <w:rPr>
                <w:rFonts w:ascii="Arial" w:hAnsi="Arial" w:cs="Arial"/>
                <w:sz w:val="20"/>
                <w:szCs w:val="20"/>
                <w:lang w:val="id-ID"/>
              </w:rPr>
              <w:t>Analisis kesalahan dalam laporan akuntansi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auto"/>
          </w:tcPr>
          <w:p w:rsidR="007273A0" w:rsidRPr="0075192F" w:rsidRDefault="007273A0" w:rsidP="00C963DE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5192F">
              <w:rPr>
                <w:rFonts w:ascii="Arial" w:hAnsi="Arial" w:cs="Arial"/>
                <w:sz w:val="20"/>
                <w:szCs w:val="20"/>
                <w:lang w:val="id-ID"/>
              </w:rPr>
              <w:t>Metode :</w:t>
            </w:r>
          </w:p>
          <w:p w:rsidR="007273A0" w:rsidRPr="0075192F" w:rsidRDefault="007273A0" w:rsidP="00C963DE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5192F">
              <w:rPr>
                <w:rFonts w:ascii="Arial" w:hAnsi="Arial" w:cs="Arial"/>
                <w:sz w:val="20"/>
                <w:szCs w:val="20"/>
                <w:lang w:val="id-ID"/>
              </w:rPr>
              <w:t>Ceramah</w:t>
            </w:r>
          </w:p>
          <w:p w:rsidR="007273A0" w:rsidRPr="0075192F" w:rsidRDefault="007273A0" w:rsidP="00C963DE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  <w:p w:rsidR="007273A0" w:rsidRPr="0075192F" w:rsidRDefault="007273A0" w:rsidP="00C963DE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5192F">
              <w:rPr>
                <w:rFonts w:ascii="Arial" w:hAnsi="Arial" w:cs="Arial"/>
                <w:sz w:val="20"/>
                <w:szCs w:val="20"/>
                <w:lang w:val="id-ID"/>
              </w:rPr>
              <w:t>Student-Centered Learning (SCL): Contextual Instruction</w:t>
            </w:r>
            <w:r w:rsidRPr="0075192F" w:rsidDel="00BF0C50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</w:p>
          <w:p w:rsidR="007273A0" w:rsidRPr="0075192F" w:rsidRDefault="007273A0" w:rsidP="00C963DE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5192F">
              <w:rPr>
                <w:rFonts w:ascii="Arial" w:hAnsi="Arial" w:cs="Arial"/>
                <w:sz w:val="20"/>
                <w:szCs w:val="20"/>
                <w:lang w:val="id-ID"/>
              </w:rPr>
              <w:t>Media:</w:t>
            </w:r>
          </w:p>
          <w:p w:rsidR="007273A0" w:rsidRPr="0075192F" w:rsidRDefault="007273A0" w:rsidP="00C963DE">
            <w:pPr>
              <w:numPr>
                <w:ilvl w:val="0"/>
                <w:numId w:val="1"/>
              </w:numPr>
              <w:tabs>
                <w:tab w:val="num" w:pos="286"/>
              </w:tabs>
              <w:ind w:left="286" w:hanging="144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5192F">
              <w:rPr>
                <w:rFonts w:ascii="Arial" w:hAnsi="Arial" w:cs="Arial"/>
                <w:sz w:val="20"/>
                <w:szCs w:val="20"/>
                <w:lang w:val="id-ID"/>
              </w:rPr>
              <w:t>White-board</w:t>
            </w:r>
          </w:p>
          <w:p w:rsidR="007273A0" w:rsidRPr="0075192F" w:rsidRDefault="007273A0" w:rsidP="00C963DE">
            <w:pPr>
              <w:numPr>
                <w:ilvl w:val="0"/>
                <w:numId w:val="1"/>
              </w:numPr>
              <w:tabs>
                <w:tab w:val="num" w:pos="286"/>
              </w:tabs>
              <w:ind w:left="286" w:hanging="144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5192F">
              <w:rPr>
                <w:rFonts w:ascii="Arial" w:hAnsi="Arial" w:cs="Arial"/>
                <w:sz w:val="20"/>
                <w:szCs w:val="20"/>
                <w:lang w:val="id-ID"/>
              </w:rPr>
              <w:t>Infocus</w:t>
            </w:r>
          </w:p>
        </w:tc>
        <w:tc>
          <w:tcPr>
            <w:tcW w:w="1698" w:type="dxa"/>
            <w:tcBorders>
              <w:bottom w:val="single" w:sz="4" w:space="0" w:color="auto"/>
            </w:tcBorders>
            <w:shd w:val="clear" w:color="auto" w:fill="auto"/>
          </w:tcPr>
          <w:p w:rsidR="007273A0" w:rsidRPr="0075192F" w:rsidRDefault="007273A0" w:rsidP="006B7E94">
            <w:pPr>
              <w:rPr>
                <w:rFonts w:ascii="Arial" w:hAnsi="Arial" w:cs="Arial"/>
                <w:sz w:val="20"/>
                <w:szCs w:val="20"/>
              </w:rPr>
            </w:pPr>
            <w:r w:rsidRPr="0075192F">
              <w:rPr>
                <w:rFonts w:ascii="Arial" w:hAnsi="Arial" w:cs="Arial"/>
                <w:sz w:val="20"/>
                <w:szCs w:val="20"/>
                <w:lang w:val="id-ID"/>
              </w:rPr>
              <w:t>E22-</w:t>
            </w:r>
            <w:r w:rsidRPr="0075192F"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7273A0" w:rsidRPr="0075192F" w:rsidRDefault="007273A0" w:rsidP="006B7E94">
            <w:pPr>
              <w:rPr>
                <w:rFonts w:ascii="Arial" w:hAnsi="Arial" w:cs="Arial"/>
                <w:sz w:val="20"/>
                <w:szCs w:val="20"/>
              </w:rPr>
            </w:pPr>
            <w:r w:rsidRPr="0075192F">
              <w:rPr>
                <w:rFonts w:ascii="Arial" w:hAnsi="Arial" w:cs="Arial"/>
                <w:sz w:val="20"/>
                <w:szCs w:val="20"/>
                <w:lang w:val="id-ID"/>
              </w:rPr>
              <w:t>P22-</w:t>
            </w:r>
            <w:r w:rsidRPr="0075192F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7273A0" w:rsidRPr="0075192F" w:rsidRDefault="007273A0" w:rsidP="006B7E94">
            <w:pPr>
              <w:rPr>
                <w:rFonts w:ascii="Arial" w:hAnsi="Arial" w:cs="Arial"/>
                <w:sz w:val="20"/>
                <w:szCs w:val="20"/>
              </w:rPr>
            </w:pPr>
            <w:r w:rsidRPr="0075192F">
              <w:rPr>
                <w:rFonts w:ascii="Arial" w:hAnsi="Arial" w:cs="Arial"/>
                <w:sz w:val="20"/>
                <w:szCs w:val="20"/>
                <w:lang w:val="id-ID"/>
              </w:rPr>
              <w:t>P22-</w:t>
            </w:r>
            <w:r w:rsidRPr="0075192F"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7273A0" w:rsidRPr="0075192F" w:rsidRDefault="007273A0" w:rsidP="006B7E94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  <w:p w:rsidR="007273A0" w:rsidRPr="0075192F" w:rsidRDefault="007273A0" w:rsidP="00F33584">
            <w:pPr>
              <w:tabs>
                <w:tab w:val="num" w:pos="252"/>
              </w:tabs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7273A0" w:rsidRPr="0075192F" w:rsidRDefault="007273A0" w:rsidP="00F33584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5192F">
              <w:rPr>
                <w:rFonts w:ascii="Arial" w:hAnsi="Arial" w:cs="Arial"/>
                <w:sz w:val="20"/>
                <w:szCs w:val="20"/>
                <w:lang w:val="id-ID"/>
              </w:rPr>
              <w:t>3 x 50 menit</w:t>
            </w:r>
          </w:p>
          <w:p w:rsidR="007273A0" w:rsidRPr="0075192F" w:rsidRDefault="007273A0" w:rsidP="00F33584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7273A0" w:rsidRPr="0075192F" w:rsidRDefault="007273A0" w:rsidP="00B004FB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5192F">
              <w:rPr>
                <w:rFonts w:ascii="Arial" w:hAnsi="Arial" w:cs="Arial"/>
                <w:sz w:val="20"/>
                <w:szCs w:val="20"/>
                <w:lang w:val="id-ID"/>
              </w:rPr>
              <w:t>Kieso dkk</w:t>
            </w:r>
          </w:p>
          <w:p w:rsidR="007273A0" w:rsidRPr="0075192F" w:rsidRDefault="007273A0" w:rsidP="00B004FB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5192F">
              <w:rPr>
                <w:rFonts w:ascii="Arial" w:hAnsi="Arial" w:cs="Arial"/>
                <w:sz w:val="20"/>
                <w:szCs w:val="20"/>
                <w:lang w:val="id-ID"/>
              </w:rPr>
              <w:t>Bab 22</w:t>
            </w:r>
          </w:p>
          <w:p w:rsidR="007273A0" w:rsidRPr="0075192F" w:rsidRDefault="007273A0" w:rsidP="00B004FB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  <w:p w:rsidR="007273A0" w:rsidRPr="0075192F" w:rsidRDefault="007273A0" w:rsidP="00B004FB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5192F">
              <w:rPr>
                <w:rFonts w:ascii="Arial" w:hAnsi="Arial" w:cs="Arial"/>
                <w:sz w:val="20"/>
                <w:szCs w:val="20"/>
                <w:lang w:val="id-ID"/>
              </w:rPr>
              <w:t>Stice dkk</w:t>
            </w:r>
          </w:p>
          <w:p w:rsidR="007273A0" w:rsidRPr="0075192F" w:rsidRDefault="007273A0" w:rsidP="00B004FB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5192F">
              <w:rPr>
                <w:rFonts w:ascii="Arial" w:hAnsi="Arial" w:cs="Arial"/>
                <w:sz w:val="20"/>
                <w:szCs w:val="20"/>
                <w:lang w:val="id-ID"/>
              </w:rPr>
              <w:t>Bab 20</w:t>
            </w:r>
          </w:p>
          <w:p w:rsidR="007273A0" w:rsidRPr="0075192F" w:rsidRDefault="007273A0" w:rsidP="00B004FB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  <w:p w:rsidR="007273A0" w:rsidRPr="0075192F" w:rsidRDefault="007273A0" w:rsidP="00B004FB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5192F">
              <w:rPr>
                <w:rFonts w:ascii="Arial" w:hAnsi="Arial" w:cs="Arial"/>
                <w:sz w:val="20"/>
                <w:szCs w:val="20"/>
                <w:lang w:val="id-ID"/>
              </w:rPr>
              <w:t>PSAK 21 &amp; 25</w:t>
            </w:r>
          </w:p>
        </w:tc>
      </w:tr>
      <w:tr w:rsidR="007273A0" w:rsidRPr="0075192F" w:rsidTr="00E427E8">
        <w:trPr>
          <w:trHeight w:val="956"/>
        </w:trPr>
        <w:tc>
          <w:tcPr>
            <w:tcW w:w="567" w:type="dxa"/>
            <w:tcBorders>
              <w:bottom w:val="single" w:sz="4" w:space="0" w:color="auto"/>
            </w:tcBorders>
          </w:tcPr>
          <w:p w:rsidR="007273A0" w:rsidRPr="0075192F" w:rsidRDefault="007273A0" w:rsidP="00F96D0E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5192F">
              <w:rPr>
                <w:rFonts w:ascii="Arial" w:hAnsi="Arial" w:cs="Arial"/>
                <w:sz w:val="20"/>
                <w:szCs w:val="20"/>
                <w:lang w:val="id-ID"/>
              </w:rPr>
              <w:t>14.</w:t>
            </w:r>
          </w:p>
        </w:tc>
        <w:tc>
          <w:tcPr>
            <w:tcW w:w="3261" w:type="dxa"/>
            <w:tcBorders>
              <w:top w:val="single" w:sz="4" w:space="0" w:color="auto"/>
              <w:bottom w:val="dotted" w:sz="4" w:space="0" w:color="auto"/>
            </w:tcBorders>
          </w:tcPr>
          <w:p w:rsidR="007273A0" w:rsidRPr="0075192F" w:rsidRDefault="007273A0" w:rsidP="006B7E94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5192F">
              <w:rPr>
                <w:rFonts w:ascii="Arial" w:hAnsi="Arial" w:cs="Arial"/>
                <w:sz w:val="20"/>
                <w:szCs w:val="20"/>
                <w:lang w:val="id-ID"/>
              </w:rPr>
              <w:t xml:space="preserve">Mahasiswa  mampu mengidentifikasi/ menjelaskan/menghitung/ menganalisis/melakukan teknik dan proses prinsip pengungkapan penuh dalam akuntansi </w:t>
            </w:r>
          </w:p>
          <w:p w:rsidR="007273A0" w:rsidRPr="0075192F" w:rsidRDefault="007273A0" w:rsidP="00F33584">
            <w:pPr>
              <w:pStyle w:val="ListParagraph"/>
              <w:ind w:left="459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otted" w:sz="4" w:space="0" w:color="auto"/>
            </w:tcBorders>
          </w:tcPr>
          <w:p w:rsidR="007273A0" w:rsidRPr="0075192F" w:rsidRDefault="007273A0" w:rsidP="00F33584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5192F">
              <w:rPr>
                <w:rFonts w:ascii="Arial" w:hAnsi="Arial" w:cs="Arial"/>
                <w:sz w:val="20"/>
                <w:szCs w:val="20"/>
                <w:lang w:val="id-ID"/>
              </w:rPr>
              <w:t>Pengungkapan Penuh: Konsep dan Praktek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:rsidR="007273A0" w:rsidRPr="0075192F" w:rsidRDefault="007273A0" w:rsidP="00F33584">
            <w:pPr>
              <w:numPr>
                <w:ilvl w:val="1"/>
                <w:numId w:val="2"/>
              </w:numPr>
              <w:tabs>
                <w:tab w:val="clear" w:pos="1440"/>
                <w:tab w:val="num" w:pos="252"/>
              </w:tabs>
              <w:ind w:left="252" w:hanging="252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5192F">
              <w:rPr>
                <w:rFonts w:ascii="Arial" w:hAnsi="Arial" w:cs="Arial"/>
                <w:sz w:val="20"/>
                <w:szCs w:val="20"/>
                <w:lang w:val="id-ID"/>
              </w:rPr>
              <w:t>Prinsip Pengungkapan Penuh</w:t>
            </w:r>
          </w:p>
          <w:p w:rsidR="007273A0" w:rsidRPr="0075192F" w:rsidRDefault="007273A0" w:rsidP="00F33584">
            <w:pPr>
              <w:numPr>
                <w:ilvl w:val="1"/>
                <w:numId w:val="2"/>
              </w:numPr>
              <w:tabs>
                <w:tab w:val="clear" w:pos="1440"/>
                <w:tab w:val="num" w:pos="252"/>
              </w:tabs>
              <w:ind w:left="252" w:hanging="252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5192F">
              <w:rPr>
                <w:rFonts w:ascii="Arial" w:hAnsi="Arial" w:cs="Arial"/>
                <w:sz w:val="20"/>
                <w:szCs w:val="20"/>
                <w:lang w:val="id-ID"/>
              </w:rPr>
              <w:t>Catatan Atas Laporan Keuangan</w:t>
            </w:r>
          </w:p>
          <w:p w:rsidR="007273A0" w:rsidRPr="0075192F" w:rsidRDefault="007273A0" w:rsidP="00F33584">
            <w:pPr>
              <w:numPr>
                <w:ilvl w:val="1"/>
                <w:numId w:val="2"/>
              </w:numPr>
              <w:tabs>
                <w:tab w:val="clear" w:pos="1440"/>
                <w:tab w:val="num" w:pos="252"/>
              </w:tabs>
              <w:ind w:left="252" w:hanging="252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5192F">
              <w:rPr>
                <w:rFonts w:ascii="Arial" w:hAnsi="Arial" w:cs="Arial"/>
                <w:sz w:val="20"/>
                <w:szCs w:val="20"/>
                <w:lang w:val="id-ID"/>
              </w:rPr>
              <w:t>Isu Pengungkapan</w:t>
            </w:r>
          </w:p>
          <w:p w:rsidR="007273A0" w:rsidRPr="0075192F" w:rsidRDefault="007273A0" w:rsidP="00F33584">
            <w:pPr>
              <w:numPr>
                <w:ilvl w:val="1"/>
                <w:numId w:val="2"/>
              </w:numPr>
              <w:tabs>
                <w:tab w:val="clear" w:pos="1440"/>
                <w:tab w:val="num" w:pos="252"/>
              </w:tabs>
              <w:ind w:left="252" w:hanging="252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5192F">
              <w:rPr>
                <w:rFonts w:ascii="Arial" w:hAnsi="Arial" w:cs="Arial"/>
                <w:sz w:val="20"/>
                <w:szCs w:val="20"/>
                <w:lang w:val="id-ID"/>
              </w:rPr>
              <w:t>Laporan Manajemen dan Auditor</w:t>
            </w:r>
          </w:p>
          <w:p w:rsidR="007273A0" w:rsidRPr="0075192F" w:rsidRDefault="007273A0" w:rsidP="00F33584">
            <w:pPr>
              <w:numPr>
                <w:ilvl w:val="1"/>
                <w:numId w:val="2"/>
              </w:numPr>
              <w:tabs>
                <w:tab w:val="clear" w:pos="1440"/>
                <w:tab w:val="num" w:pos="252"/>
              </w:tabs>
              <w:ind w:left="252" w:hanging="252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5192F">
              <w:rPr>
                <w:rFonts w:ascii="Arial" w:hAnsi="Arial" w:cs="Arial"/>
                <w:sz w:val="20"/>
                <w:szCs w:val="20"/>
                <w:lang w:val="id-ID"/>
              </w:rPr>
              <w:t>Isu Pelaporan Terkini</w:t>
            </w:r>
          </w:p>
        </w:tc>
        <w:tc>
          <w:tcPr>
            <w:tcW w:w="1812" w:type="dxa"/>
            <w:shd w:val="clear" w:color="auto" w:fill="auto"/>
          </w:tcPr>
          <w:p w:rsidR="007273A0" w:rsidRPr="0075192F" w:rsidRDefault="007273A0" w:rsidP="00C963DE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5192F">
              <w:rPr>
                <w:rFonts w:ascii="Arial" w:hAnsi="Arial" w:cs="Arial"/>
                <w:sz w:val="20"/>
                <w:szCs w:val="20"/>
                <w:lang w:val="id-ID"/>
              </w:rPr>
              <w:t>Metode :</w:t>
            </w:r>
          </w:p>
          <w:p w:rsidR="007273A0" w:rsidRPr="0075192F" w:rsidRDefault="007273A0" w:rsidP="00C963DE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5192F">
              <w:rPr>
                <w:rFonts w:ascii="Arial" w:hAnsi="Arial" w:cs="Arial"/>
                <w:sz w:val="20"/>
                <w:szCs w:val="20"/>
                <w:lang w:val="id-ID"/>
              </w:rPr>
              <w:t>Ceramah</w:t>
            </w:r>
          </w:p>
          <w:p w:rsidR="007273A0" w:rsidRPr="0075192F" w:rsidRDefault="007273A0" w:rsidP="00C963DE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  <w:p w:rsidR="007273A0" w:rsidRPr="0075192F" w:rsidRDefault="007273A0" w:rsidP="00C963DE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5192F">
              <w:rPr>
                <w:rFonts w:ascii="Arial" w:hAnsi="Arial" w:cs="Arial"/>
                <w:sz w:val="20"/>
                <w:szCs w:val="20"/>
                <w:lang w:val="id-ID"/>
              </w:rPr>
              <w:t>Student-Centered Learning (SCL): Contextual Instruction</w:t>
            </w:r>
            <w:r w:rsidRPr="0075192F" w:rsidDel="00BF0C50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</w:p>
          <w:p w:rsidR="007273A0" w:rsidRPr="0075192F" w:rsidRDefault="007273A0" w:rsidP="00C963DE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5192F">
              <w:rPr>
                <w:rFonts w:ascii="Arial" w:hAnsi="Arial" w:cs="Arial"/>
                <w:sz w:val="20"/>
                <w:szCs w:val="20"/>
                <w:lang w:val="id-ID"/>
              </w:rPr>
              <w:t>Media:</w:t>
            </w:r>
          </w:p>
          <w:p w:rsidR="007273A0" w:rsidRPr="0075192F" w:rsidRDefault="007273A0" w:rsidP="00C963DE">
            <w:pPr>
              <w:numPr>
                <w:ilvl w:val="0"/>
                <w:numId w:val="1"/>
              </w:numPr>
              <w:tabs>
                <w:tab w:val="num" w:pos="286"/>
              </w:tabs>
              <w:ind w:left="286" w:hanging="144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5192F">
              <w:rPr>
                <w:rFonts w:ascii="Arial" w:hAnsi="Arial" w:cs="Arial"/>
                <w:sz w:val="20"/>
                <w:szCs w:val="20"/>
                <w:lang w:val="id-ID"/>
              </w:rPr>
              <w:t>White-board</w:t>
            </w:r>
          </w:p>
          <w:p w:rsidR="007273A0" w:rsidRPr="0075192F" w:rsidRDefault="007273A0" w:rsidP="00C963DE">
            <w:pPr>
              <w:numPr>
                <w:ilvl w:val="0"/>
                <w:numId w:val="1"/>
              </w:numPr>
              <w:tabs>
                <w:tab w:val="num" w:pos="286"/>
              </w:tabs>
              <w:ind w:left="286" w:hanging="144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5192F">
              <w:rPr>
                <w:rFonts w:ascii="Arial" w:hAnsi="Arial" w:cs="Arial"/>
                <w:sz w:val="20"/>
                <w:szCs w:val="20"/>
                <w:lang w:val="id-ID"/>
              </w:rPr>
              <w:t>Infocus</w:t>
            </w:r>
          </w:p>
        </w:tc>
        <w:tc>
          <w:tcPr>
            <w:tcW w:w="1698" w:type="dxa"/>
            <w:shd w:val="clear" w:color="auto" w:fill="auto"/>
          </w:tcPr>
          <w:p w:rsidR="007273A0" w:rsidRPr="0075192F" w:rsidRDefault="007273A0" w:rsidP="00F33584">
            <w:pPr>
              <w:tabs>
                <w:tab w:val="num" w:pos="252"/>
              </w:tabs>
              <w:rPr>
                <w:rFonts w:ascii="Arial" w:hAnsi="Arial" w:cs="Arial"/>
                <w:sz w:val="20"/>
                <w:szCs w:val="20"/>
              </w:rPr>
            </w:pPr>
            <w:r w:rsidRPr="0075192F">
              <w:rPr>
                <w:rFonts w:ascii="Arial" w:hAnsi="Arial" w:cs="Arial"/>
                <w:sz w:val="20"/>
                <w:szCs w:val="20"/>
                <w:lang w:val="id-ID"/>
              </w:rPr>
              <w:t>E24-</w:t>
            </w:r>
            <w:r w:rsidRPr="0075192F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7273A0" w:rsidRPr="0075192F" w:rsidRDefault="007273A0" w:rsidP="00F33584">
            <w:pPr>
              <w:tabs>
                <w:tab w:val="num" w:pos="252"/>
              </w:tabs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5192F">
              <w:rPr>
                <w:rFonts w:ascii="Arial" w:hAnsi="Arial" w:cs="Arial"/>
                <w:sz w:val="20"/>
                <w:szCs w:val="20"/>
              </w:rPr>
              <w:t>P</w:t>
            </w:r>
            <w:r w:rsidRPr="0075192F">
              <w:rPr>
                <w:rFonts w:ascii="Arial" w:hAnsi="Arial" w:cs="Arial"/>
                <w:sz w:val="20"/>
                <w:szCs w:val="20"/>
                <w:lang w:val="id-ID"/>
              </w:rPr>
              <w:t>24-3</w:t>
            </w:r>
          </w:p>
          <w:p w:rsidR="007273A0" w:rsidRPr="0075192F" w:rsidRDefault="007273A0">
            <w:pPr>
              <w:tabs>
                <w:tab w:val="num" w:pos="252"/>
              </w:tabs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1080" w:type="dxa"/>
            <w:shd w:val="clear" w:color="auto" w:fill="auto"/>
          </w:tcPr>
          <w:p w:rsidR="007273A0" w:rsidRPr="0075192F" w:rsidRDefault="007273A0" w:rsidP="00F33584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5192F">
              <w:rPr>
                <w:rFonts w:ascii="Arial" w:hAnsi="Arial" w:cs="Arial"/>
                <w:sz w:val="20"/>
                <w:szCs w:val="20"/>
                <w:lang w:val="id-ID"/>
              </w:rPr>
              <w:t>3 x 50 menit</w:t>
            </w:r>
          </w:p>
          <w:p w:rsidR="007273A0" w:rsidRPr="0075192F" w:rsidRDefault="007273A0" w:rsidP="00F33584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dotted" w:sz="4" w:space="0" w:color="auto"/>
            </w:tcBorders>
          </w:tcPr>
          <w:p w:rsidR="007273A0" w:rsidRPr="0075192F" w:rsidRDefault="007273A0" w:rsidP="00B004FB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5192F">
              <w:rPr>
                <w:rFonts w:ascii="Arial" w:hAnsi="Arial" w:cs="Arial"/>
                <w:sz w:val="20"/>
                <w:szCs w:val="20"/>
                <w:lang w:val="id-ID"/>
              </w:rPr>
              <w:t>Kieso dkk</w:t>
            </w:r>
          </w:p>
          <w:p w:rsidR="007273A0" w:rsidRPr="0075192F" w:rsidRDefault="007273A0" w:rsidP="00B004FB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5192F">
              <w:rPr>
                <w:rFonts w:ascii="Arial" w:hAnsi="Arial" w:cs="Arial"/>
                <w:sz w:val="20"/>
                <w:szCs w:val="20"/>
                <w:lang w:val="id-ID"/>
              </w:rPr>
              <w:t>Bab 24</w:t>
            </w:r>
          </w:p>
          <w:p w:rsidR="007273A0" w:rsidRPr="0075192F" w:rsidRDefault="007273A0" w:rsidP="00B004FB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  <w:p w:rsidR="007273A0" w:rsidRPr="0075192F" w:rsidRDefault="007273A0" w:rsidP="00B004FB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  <w:p w:rsidR="007273A0" w:rsidRPr="0075192F" w:rsidRDefault="007273A0" w:rsidP="00B004FB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5192F">
              <w:rPr>
                <w:rFonts w:ascii="Arial" w:hAnsi="Arial" w:cs="Arial"/>
                <w:sz w:val="20"/>
                <w:szCs w:val="20"/>
                <w:lang w:val="id-ID"/>
              </w:rPr>
              <w:t>PSAK 1, 3, 5, 7, 52, 55</w:t>
            </w:r>
          </w:p>
        </w:tc>
      </w:tr>
      <w:tr w:rsidR="00F96D0E" w:rsidRPr="0075192F" w:rsidTr="00E427E8">
        <w:trPr>
          <w:trHeight w:val="498"/>
        </w:trPr>
        <w:tc>
          <w:tcPr>
            <w:tcW w:w="567" w:type="dxa"/>
            <w:tcBorders>
              <w:bottom w:val="single" w:sz="4" w:space="0" w:color="auto"/>
            </w:tcBorders>
          </w:tcPr>
          <w:p w:rsidR="00F96D0E" w:rsidRPr="0075192F" w:rsidRDefault="00056C4A" w:rsidP="00F96D0E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5192F">
              <w:rPr>
                <w:rFonts w:ascii="Arial" w:hAnsi="Arial" w:cs="Arial"/>
                <w:sz w:val="20"/>
                <w:szCs w:val="20"/>
                <w:lang w:val="id-ID"/>
              </w:rPr>
              <w:t>15</w:t>
            </w:r>
          </w:p>
        </w:tc>
        <w:tc>
          <w:tcPr>
            <w:tcW w:w="3261" w:type="dxa"/>
            <w:tcBorders>
              <w:top w:val="single" w:sz="4" w:space="0" w:color="auto"/>
              <w:bottom w:val="dotted" w:sz="4" w:space="0" w:color="auto"/>
            </w:tcBorders>
          </w:tcPr>
          <w:p w:rsidR="00F96D0E" w:rsidRPr="0075192F" w:rsidRDefault="00056C4A" w:rsidP="006B7E94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5192F">
              <w:rPr>
                <w:rFonts w:ascii="Arial" w:hAnsi="Arial" w:cs="Arial"/>
                <w:sz w:val="20"/>
                <w:szCs w:val="20"/>
                <w:lang w:val="id-ID"/>
              </w:rPr>
              <w:t>Review materi UAS</w:t>
            </w:r>
          </w:p>
        </w:tc>
        <w:tc>
          <w:tcPr>
            <w:tcW w:w="1842" w:type="dxa"/>
            <w:tcBorders>
              <w:top w:val="single" w:sz="4" w:space="0" w:color="auto"/>
              <w:bottom w:val="dotted" w:sz="4" w:space="0" w:color="auto"/>
            </w:tcBorders>
          </w:tcPr>
          <w:p w:rsidR="00F96D0E" w:rsidRPr="0075192F" w:rsidRDefault="00F96D0E" w:rsidP="00F33584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:rsidR="00F96D0E" w:rsidRPr="0075192F" w:rsidRDefault="00F96D0E" w:rsidP="00E7044C">
            <w:pPr>
              <w:ind w:left="252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1812" w:type="dxa"/>
            <w:shd w:val="clear" w:color="auto" w:fill="auto"/>
          </w:tcPr>
          <w:p w:rsidR="00F96D0E" w:rsidRPr="0075192F" w:rsidRDefault="00F96D0E" w:rsidP="00F33584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1698" w:type="dxa"/>
            <w:shd w:val="clear" w:color="auto" w:fill="auto"/>
          </w:tcPr>
          <w:p w:rsidR="00F96D0E" w:rsidRPr="0075192F" w:rsidRDefault="00F96D0E" w:rsidP="00F33584">
            <w:pPr>
              <w:tabs>
                <w:tab w:val="num" w:pos="252"/>
              </w:tabs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1080" w:type="dxa"/>
            <w:shd w:val="clear" w:color="auto" w:fill="auto"/>
          </w:tcPr>
          <w:p w:rsidR="00F96D0E" w:rsidRPr="0075192F" w:rsidRDefault="00F96D0E" w:rsidP="00F33584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dotted" w:sz="4" w:space="0" w:color="auto"/>
            </w:tcBorders>
          </w:tcPr>
          <w:p w:rsidR="00F96D0E" w:rsidRPr="0075192F" w:rsidRDefault="00F96D0E" w:rsidP="00B004FB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F96D0E" w:rsidRPr="0075192F" w:rsidTr="00E427E8">
        <w:trPr>
          <w:trHeight w:val="9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96D0E" w:rsidRPr="0075192F" w:rsidRDefault="00056C4A" w:rsidP="00B004FB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5192F">
              <w:rPr>
                <w:rFonts w:ascii="Arial" w:hAnsi="Arial" w:cs="Arial"/>
                <w:sz w:val="20"/>
                <w:szCs w:val="20"/>
                <w:lang w:val="id-ID"/>
              </w:rPr>
              <w:t>16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F96D0E" w:rsidRPr="0075192F" w:rsidRDefault="00056C4A" w:rsidP="00C23443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5192F">
              <w:rPr>
                <w:rFonts w:ascii="Arial" w:hAnsi="Arial" w:cs="Arial"/>
                <w:sz w:val="20"/>
                <w:szCs w:val="20"/>
                <w:lang w:val="id-ID"/>
              </w:rPr>
              <w:t>Ujian Akhir Semester (UAS)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96D0E" w:rsidRPr="0075192F" w:rsidRDefault="00F96D0E" w:rsidP="00B004FB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:rsidR="00F96D0E" w:rsidRPr="0075192F" w:rsidRDefault="00F96D0E" w:rsidP="00B004FB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1812" w:type="dxa"/>
            <w:shd w:val="clear" w:color="auto" w:fill="auto"/>
          </w:tcPr>
          <w:p w:rsidR="00F96D0E" w:rsidRPr="0075192F" w:rsidRDefault="00F96D0E" w:rsidP="00B004FB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1698" w:type="dxa"/>
            <w:shd w:val="clear" w:color="auto" w:fill="auto"/>
          </w:tcPr>
          <w:p w:rsidR="00F96D0E" w:rsidRPr="0075192F" w:rsidRDefault="00F96D0E" w:rsidP="00B004FB">
            <w:pPr>
              <w:numPr>
                <w:ilvl w:val="0"/>
                <w:numId w:val="1"/>
              </w:numPr>
              <w:tabs>
                <w:tab w:val="num" w:pos="225"/>
              </w:tabs>
              <w:ind w:left="225" w:hanging="141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F96D0E" w:rsidRPr="0075192F" w:rsidRDefault="00F96D0E" w:rsidP="00B004FB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F96D0E" w:rsidRPr="0075192F" w:rsidRDefault="00F96D0E" w:rsidP="00B004FB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</w:tbl>
    <w:p w:rsidR="00E908D7" w:rsidRPr="0075192F" w:rsidRDefault="00E908D7">
      <w:pPr>
        <w:rPr>
          <w:rFonts w:ascii="Arial" w:hAnsi="Arial" w:cs="Arial"/>
          <w:b/>
          <w:sz w:val="20"/>
          <w:szCs w:val="20"/>
          <w:lang w:val="id-ID"/>
        </w:rPr>
      </w:pPr>
    </w:p>
    <w:p w:rsidR="00832870" w:rsidRPr="0075192F" w:rsidRDefault="00832870">
      <w:pPr>
        <w:rPr>
          <w:rFonts w:ascii="Arial" w:hAnsi="Arial" w:cs="Arial"/>
          <w:b/>
          <w:sz w:val="20"/>
          <w:szCs w:val="20"/>
          <w:lang w:val="id-ID"/>
        </w:rPr>
      </w:pPr>
    </w:p>
    <w:p w:rsidR="00FD6977" w:rsidRPr="0075192F" w:rsidRDefault="00056C4A">
      <w:pPr>
        <w:rPr>
          <w:rFonts w:ascii="Arial" w:hAnsi="Arial" w:cs="Arial"/>
          <w:b/>
          <w:sz w:val="20"/>
          <w:szCs w:val="20"/>
          <w:lang w:val="id-ID"/>
        </w:rPr>
      </w:pPr>
      <w:r w:rsidRPr="0075192F">
        <w:rPr>
          <w:rFonts w:ascii="Arial" w:hAnsi="Arial" w:cs="Arial"/>
          <w:b/>
          <w:sz w:val="20"/>
          <w:szCs w:val="20"/>
          <w:lang w:val="id-ID"/>
        </w:rPr>
        <w:t>DAFTAR PUSTAKA :</w:t>
      </w:r>
    </w:p>
    <w:p w:rsidR="006E515C" w:rsidRPr="0075192F" w:rsidRDefault="006E515C">
      <w:pPr>
        <w:rPr>
          <w:rFonts w:ascii="Arial" w:hAnsi="Arial" w:cs="Arial"/>
          <w:b/>
          <w:sz w:val="20"/>
          <w:szCs w:val="20"/>
          <w:lang w:val="id-ID"/>
        </w:rPr>
      </w:pPr>
    </w:p>
    <w:p w:rsidR="00FD0B05" w:rsidRPr="0075192F" w:rsidRDefault="00056C4A" w:rsidP="00FD0B05">
      <w:pPr>
        <w:spacing w:line="360" w:lineRule="auto"/>
        <w:rPr>
          <w:rFonts w:ascii="Arial" w:hAnsi="Arial" w:cs="Arial"/>
          <w:sz w:val="20"/>
          <w:szCs w:val="20"/>
          <w:lang w:val="id-ID"/>
        </w:rPr>
      </w:pPr>
      <w:r w:rsidRPr="0075192F">
        <w:rPr>
          <w:rFonts w:ascii="Arial" w:hAnsi="Arial" w:cs="Arial"/>
          <w:sz w:val="20"/>
          <w:szCs w:val="20"/>
          <w:lang w:val="id-ID"/>
        </w:rPr>
        <w:t xml:space="preserve">Wajib </w:t>
      </w:r>
    </w:p>
    <w:p w:rsidR="00FD0B05" w:rsidRPr="0075192F" w:rsidRDefault="00056C4A" w:rsidP="00FD0B05">
      <w:pPr>
        <w:numPr>
          <w:ilvl w:val="0"/>
          <w:numId w:val="21"/>
        </w:numPr>
        <w:tabs>
          <w:tab w:val="clear" w:pos="720"/>
          <w:tab w:val="num" w:pos="567"/>
        </w:tabs>
        <w:ind w:left="567"/>
        <w:jc w:val="both"/>
        <w:rPr>
          <w:rFonts w:ascii="Arial" w:hAnsi="Arial" w:cs="Arial"/>
          <w:sz w:val="20"/>
          <w:szCs w:val="20"/>
          <w:lang w:val="id-ID"/>
        </w:rPr>
      </w:pPr>
      <w:r w:rsidRPr="0075192F">
        <w:rPr>
          <w:rFonts w:ascii="Arial" w:hAnsi="Arial" w:cs="Arial"/>
          <w:sz w:val="20"/>
          <w:szCs w:val="20"/>
          <w:lang w:val="id-ID"/>
        </w:rPr>
        <w:t xml:space="preserve">Donald E.Kieso, Jerry J.Weygandt , Terry D. Warfield, Intermediate Accounting, </w:t>
      </w:r>
      <w:r w:rsidR="008C7B3C" w:rsidRPr="0075192F">
        <w:rPr>
          <w:rFonts w:ascii="Arial" w:hAnsi="Arial" w:cs="Arial"/>
          <w:sz w:val="20"/>
          <w:szCs w:val="20"/>
        </w:rPr>
        <w:t>IFRS</w:t>
      </w:r>
      <w:r w:rsidRPr="0075192F">
        <w:rPr>
          <w:rFonts w:ascii="Arial" w:hAnsi="Arial" w:cs="Arial"/>
          <w:sz w:val="20"/>
          <w:szCs w:val="20"/>
          <w:lang w:val="id-ID"/>
        </w:rPr>
        <w:t xml:space="preserve"> ed., John Wiley, 20</w:t>
      </w:r>
      <w:r w:rsidR="008C7B3C" w:rsidRPr="0075192F">
        <w:rPr>
          <w:rFonts w:ascii="Arial" w:hAnsi="Arial" w:cs="Arial"/>
          <w:sz w:val="20"/>
          <w:szCs w:val="20"/>
        </w:rPr>
        <w:t>11</w:t>
      </w:r>
      <w:r w:rsidRPr="0075192F">
        <w:rPr>
          <w:rFonts w:ascii="Arial" w:hAnsi="Arial" w:cs="Arial"/>
          <w:sz w:val="20"/>
          <w:szCs w:val="20"/>
          <w:lang w:val="id-ID"/>
        </w:rPr>
        <w:t>. (Kie)</w:t>
      </w:r>
    </w:p>
    <w:p w:rsidR="00340D3D" w:rsidRPr="0075192F" w:rsidRDefault="00056C4A">
      <w:pPr>
        <w:numPr>
          <w:ilvl w:val="0"/>
          <w:numId w:val="21"/>
        </w:numPr>
        <w:tabs>
          <w:tab w:val="clear" w:pos="720"/>
          <w:tab w:val="num" w:pos="567"/>
        </w:tabs>
        <w:ind w:left="567"/>
        <w:jc w:val="both"/>
        <w:rPr>
          <w:rFonts w:ascii="Arial" w:hAnsi="Arial" w:cs="Arial"/>
          <w:sz w:val="20"/>
          <w:szCs w:val="20"/>
          <w:lang w:val="id-ID"/>
        </w:rPr>
      </w:pPr>
      <w:r w:rsidRPr="0075192F">
        <w:rPr>
          <w:rFonts w:ascii="Arial" w:hAnsi="Arial" w:cs="Arial"/>
          <w:sz w:val="20"/>
          <w:szCs w:val="20"/>
          <w:lang w:val="id-ID"/>
        </w:rPr>
        <w:t>Ikatan Akuntan Indonesia, Standar Akuntansi Keuangan, Salemba, 200</w:t>
      </w:r>
      <w:r w:rsidR="008C7B3C" w:rsidRPr="0075192F">
        <w:rPr>
          <w:rFonts w:ascii="Arial" w:hAnsi="Arial" w:cs="Arial"/>
          <w:sz w:val="20"/>
          <w:szCs w:val="20"/>
        </w:rPr>
        <w:t>9</w:t>
      </w:r>
      <w:r w:rsidRPr="0075192F">
        <w:rPr>
          <w:rFonts w:ascii="Arial" w:hAnsi="Arial" w:cs="Arial"/>
          <w:sz w:val="20"/>
          <w:szCs w:val="20"/>
          <w:lang w:val="id-ID"/>
        </w:rPr>
        <w:t xml:space="preserve"> (PSAK)</w:t>
      </w:r>
    </w:p>
    <w:p w:rsidR="00FD0B05" w:rsidRPr="0075192F" w:rsidRDefault="00FD0B05" w:rsidP="00FD0B05">
      <w:pPr>
        <w:jc w:val="both"/>
        <w:rPr>
          <w:rFonts w:ascii="Arial" w:hAnsi="Arial" w:cs="Arial"/>
          <w:sz w:val="20"/>
          <w:szCs w:val="20"/>
          <w:lang w:val="id-ID"/>
        </w:rPr>
      </w:pPr>
    </w:p>
    <w:p w:rsidR="00FD0B05" w:rsidRPr="0075192F" w:rsidRDefault="00056C4A" w:rsidP="00FD0B05">
      <w:pPr>
        <w:spacing w:line="360" w:lineRule="auto"/>
        <w:jc w:val="both"/>
        <w:rPr>
          <w:rFonts w:ascii="Arial" w:hAnsi="Arial" w:cs="Arial"/>
          <w:sz w:val="20"/>
          <w:szCs w:val="20"/>
          <w:lang w:val="id-ID"/>
        </w:rPr>
      </w:pPr>
      <w:r w:rsidRPr="0075192F">
        <w:rPr>
          <w:rFonts w:ascii="Arial" w:hAnsi="Arial" w:cs="Arial"/>
          <w:sz w:val="20"/>
          <w:szCs w:val="20"/>
          <w:lang w:val="id-ID"/>
        </w:rPr>
        <w:t>Referensi :</w:t>
      </w:r>
    </w:p>
    <w:p w:rsidR="00FD0B05" w:rsidRPr="0075192F" w:rsidRDefault="00056C4A" w:rsidP="00FD0B05">
      <w:pPr>
        <w:numPr>
          <w:ilvl w:val="0"/>
          <w:numId w:val="22"/>
        </w:numPr>
        <w:ind w:left="567"/>
        <w:jc w:val="both"/>
        <w:rPr>
          <w:rFonts w:ascii="Arial" w:hAnsi="Arial" w:cs="Arial"/>
          <w:sz w:val="20"/>
          <w:szCs w:val="20"/>
          <w:lang w:val="id-ID"/>
        </w:rPr>
      </w:pPr>
      <w:r w:rsidRPr="0075192F">
        <w:rPr>
          <w:rFonts w:ascii="Arial" w:hAnsi="Arial" w:cs="Arial"/>
          <w:sz w:val="20"/>
          <w:szCs w:val="20"/>
          <w:lang w:val="id-ID"/>
        </w:rPr>
        <w:t>James D. Stice,  Earl K. Stice, K Fred Skousen, Intermediate Accounting 1</w:t>
      </w:r>
      <w:r w:rsidR="008C7B3C" w:rsidRPr="0075192F">
        <w:rPr>
          <w:rFonts w:ascii="Arial" w:hAnsi="Arial" w:cs="Arial"/>
          <w:sz w:val="20"/>
          <w:szCs w:val="20"/>
        </w:rPr>
        <w:t>7</w:t>
      </w:r>
      <w:r w:rsidRPr="0075192F">
        <w:rPr>
          <w:rFonts w:ascii="Arial" w:hAnsi="Arial" w:cs="Arial"/>
          <w:sz w:val="20"/>
          <w:szCs w:val="20"/>
          <w:vertAlign w:val="superscript"/>
          <w:lang w:val="id-ID"/>
        </w:rPr>
        <w:t>th</w:t>
      </w:r>
      <w:r w:rsidRPr="0075192F">
        <w:rPr>
          <w:rFonts w:ascii="Arial" w:hAnsi="Arial" w:cs="Arial"/>
          <w:sz w:val="20"/>
          <w:szCs w:val="20"/>
          <w:lang w:val="id-ID"/>
        </w:rPr>
        <w:t xml:space="preserve"> ed., Thomson, 20</w:t>
      </w:r>
      <w:r w:rsidR="008C7B3C" w:rsidRPr="0075192F">
        <w:rPr>
          <w:rFonts w:ascii="Arial" w:hAnsi="Arial" w:cs="Arial"/>
          <w:sz w:val="20"/>
          <w:szCs w:val="20"/>
        </w:rPr>
        <w:t>10</w:t>
      </w:r>
      <w:r w:rsidRPr="0075192F">
        <w:rPr>
          <w:rFonts w:ascii="Arial" w:hAnsi="Arial" w:cs="Arial"/>
          <w:sz w:val="20"/>
          <w:szCs w:val="20"/>
          <w:lang w:val="id-ID"/>
        </w:rPr>
        <w:t>. (Sti)</w:t>
      </w:r>
    </w:p>
    <w:p w:rsidR="00FD0B05" w:rsidRPr="0075192F" w:rsidRDefault="00056C4A" w:rsidP="00FD0B05">
      <w:pPr>
        <w:numPr>
          <w:ilvl w:val="0"/>
          <w:numId w:val="22"/>
        </w:numPr>
        <w:ind w:left="567"/>
        <w:jc w:val="both"/>
        <w:rPr>
          <w:rFonts w:ascii="Arial" w:hAnsi="Arial" w:cs="Arial"/>
          <w:sz w:val="20"/>
          <w:szCs w:val="20"/>
          <w:lang w:val="id-ID"/>
        </w:rPr>
      </w:pPr>
      <w:r w:rsidRPr="0075192F">
        <w:rPr>
          <w:rFonts w:ascii="Arial" w:hAnsi="Arial" w:cs="Arial"/>
          <w:sz w:val="20"/>
          <w:szCs w:val="20"/>
          <w:lang w:val="id-ID"/>
        </w:rPr>
        <w:t>Jane L.Reimers, Financial Accounting, 2</w:t>
      </w:r>
      <w:r w:rsidRPr="0075192F">
        <w:rPr>
          <w:rFonts w:ascii="Arial" w:hAnsi="Arial" w:cs="Arial"/>
          <w:sz w:val="20"/>
          <w:szCs w:val="20"/>
          <w:vertAlign w:val="superscript"/>
          <w:lang w:val="id-ID"/>
        </w:rPr>
        <w:t>nd</w:t>
      </w:r>
      <w:r w:rsidRPr="0075192F">
        <w:rPr>
          <w:rFonts w:ascii="Arial" w:hAnsi="Arial" w:cs="Arial"/>
          <w:sz w:val="20"/>
          <w:szCs w:val="20"/>
          <w:lang w:val="id-ID"/>
        </w:rPr>
        <w:t xml:space="preserve"> ed., Pearson, 2008 (Jan)</w:t>
      </w:r>
    </w:p>
    <w:p w:rsidR="00FD0B05" w:rsidRPr="0075192F" w:rsidRDefault="00056C4A" w:rsidP="00FD0B05">
      <w:pPr>
        <w:numPr>
          <w:ilvl w:val="0"/>
          <w:numId w:val="22"/>
        </w:numPr>
        <w:ind w:left="567"/>
        <w:jc w:val="both"/>
        <w:rPr>
          <w:rFonts w:ascii="Arial" w:hAnsi="Arial" w:cs="Arial"/>
          <w:sz w:val="20"/>
          <w:szCs w:val="20"/>
          <w:lang w:val="id-ID"/>
        </w:rPr>
      </w:pPr>
      <w:r w:rsidRPr="0075192F">
        <w:rPr>
          <w:rFonts w:ascii="Arial" w:hAnsi="Arial" w:cs="Arial"/>
          <w:sz w:val="20"/>
          <w:szCs w:val="20"/>
          <w:lang w:val="id-ID"/>
        </w:rPr>
        <w:t>Robert N.Anthony, David F.Hawkins, Kenneth A.Merchant, Accounting: Text and cases, . 12</w:t>
      </w:r>
      <w:r w:rsidRPr="0075192F">
        <w:rPr>
          <w:rFonts w:ascii="Arial" w:hAnsi="Arial" w:cs="Arial"/>
          <w:sz w:val="20"/>
          <w:szCs w:val="20"/>
          <w:vertAlign w:val="superscript"/>
          <w:lang w:val="id-ID"/>
        </w:rPr>
        <w:t>th</w:t>
      </w:r>
      <w:r w:rsidRPr="0075192F">
        <w:rPr>
          <w:rFonts w:ascii="Arial" w:hAnsi="Arial" w:cs="Arial"/>
          <w:sz w:val="20"/>
          <w:szCs w:val="20"/>
          <w:lang w:val="id-ID"/>
        </w:rPr>
        <w:t xml:space="preserve"> ed,Mc Graw Hill, 2007 (Ant)</w:t>
      </w:r>
    </w:p>
    <w:p w:rsidR="009A57FD" w:rsidRPr="0075192F" w:rsidRDefault="009A57FD" w:rsidP="009A57FD">
      <w:pPr>
        <w:numPr>
          <w:ilvl w:val="0"/>
          <w:numId w:val="22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75192F">
        <w:rPr>
          <w:rFonts w:ascii="Arial" w:hAnsi="Arial" w:cs="Arial"/>
          <w:sz w:val="20"/>
          <w:szCs w:val="20"/>
        </w:rPr>
        <w:lastRenderedPageBreak/>
        <w:t>Nels</w:t>
      </w:r>
      <w:r w:rsidR="00991D99" w:rsidRPr="0075192F">
        <w:rPr>
          <w:rFonts w:ascii="Arial" w:hAnsi="Arial" w:cs="Arial"/>
          <w:sz w:val="20"/>
          <w:szCs w:val="20"/>
        </w:rPr>
        <w:t>on Lam and</w:t>
      </w:r>
      <w:r w:rsidRPr="0075192F">
        <w:rPr>
          <w:rFonts w:ascii="Arial" w:hAnsi="Arial" w:cs="Arial"/>
          <w:sz w:val="20"/>
          <w:szCs w:val="20"/>
        </w:rPr>
        <w:t xml:space="preserve"> Peter Lau, Intermediate Financial Reporting, IFRS Perspective, </w:t>
      </w:r>
      <w:proofErr w:type="spellStart"/>
      <w:r w:rsidRPr="0075192F">
        <w:rPr>
          <w:rFonts w:ascii="Arial" w:hAnsi="Arial" w:cs="Arial"/>
          <w:sz w:val="20"/>
          <w:szCs w:val="20"/>
        </w:rPr>
        <w:t>Mc</w:t>
      </w:r>
      <w:proofErr w:type="spellEnd"/>
      <w:r w:rsidRPr="0075192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192F">
        <w:rPr>
          <w:rFonts w:ascii="Arial" w:hAnsi="Arial" w:cs="Arial"/>
          <w:sz w:val="20"/>
          <w:szCs w:val="20"/>
        </w:rPr>
        <w:t>Graw</w:t>
      </w:r>
      <w:proofErr w:type="spellEnd"/>
      <w:r w:rsidRPr="0075192F">
        <w:rPr>
          <w:rFonts w:ascii="Arial" w:hAnsi="Arial" w:cs="Arial"/>
          <w:sz w:val="20"/>
          <w:szCs w:val="20"/>
        </w:rPr>
        <w:t xml:space="preserve"> Hill, 2009. (</w:t>
      </w:r>
      <w:proofErr w:type="spellStart"/>
      <w:r w:rsidRPr="0075192F">
        <w:rPr>
          <w:rFonts w:ascii="Arial" w:hAnsi="Arial" w:cs="Arial"/>
          <w:sz w:val="20"/>
          <w:szCs w:val="20"/>
        </w:rPr>
        <w:t>Nel</w:t>
      </w:r>
      <w:proofErr w:type="spellEnd"/>
      <w:r w:rsidRPr="0075192F">
        <w:rPr>
          <w:rFonts w:ascii="Arial" w:hAnsi="Arial" w:cs="Arial"/>
          <w:sz w:val="20"/>
          <w:szCs w:val="20"/>
        </w:rPr>
        <w:t>)</w:t>
      </w:r>
    </w:p>
    <w:p w:rsidR="00FD0B05" w:rsidRPr="0075192F" w:rsidRDefault="00056C4A" w:rsidP="00FD0B05">
      <w:pPr>
        <w:numPr>
          <w:ilvl w:val="0"/>
          <w:numId w:val="22"/>
        </w:numPr>
        <w:ind w:left="567"/>
        <w:jc w:val="both"/>
        <w:rPr>
          <w:rFonts w:ascii="Arial" w:hAnsi="Arial" w:cs="Arial"/>
          <w:sz w:val="20"/>
          <w:szCs w:val="20"/>
          <w:lang w:val="id-ID"/>
        </w:rPr>
      </w:pPr>
      <w:r w:rsidRPr="0075192F">
        <w:rPr>
          <w:rFonts w:ascii="Arial" w:hAnsi="Arial" w:cs="Arial"/>
          <w:sz w:val="20"/>
          <w:szCs w:val="20"/>
          <w:lang w:val="id-ID"/>
        </w:rPr>
        <w:t>Buku, majalah, jurnal, maupun artikel pada website yang relevan.</w:t>
      </w:r>
    </w:p>
    <w:p w:rsidR="00E36073" w:rsidRPr="0075192F" w:rsidRDefault="00E36073" w:rsidP="00E36073">
      <w:pPr>
        <w:jc w:val="both"/>
        <w:rPr>
          <w:rFonts w:ascii="Arial" w:hAnsi="Arial" w:cs="Arial"/>
          <w:sz w:val="20"/>
          <w:szCs w:val="20"/>
          <w:lang w:val="id-ID"/>
        </w:rPr>
      </w:pPr>
    </w:p>
    <w:p w:rsidR="00E7044C" w:rsidRPr="0075192F" w:rsidRDefault="00E7044C" w:rsidP="00E36073">
      <w:pPr>
        <w:jc w:val="both"/>
        <w:rPr>
          <w:rFonts w:ascii="Arial" w:hAnsi="Arial" w:cs="Arial"/>
          <w:sz w:val="20"/>
          <w:szCs w:val="20"/>
          <w:lang w:val="id-ID"/>
        </w:rPr>
      </w:pPr>
    </w:p>
    <w:p w:rsidR="005D7B7B" w:rsidRPr="0075192F" w:rsidRDefault="00056C4A" w:rsidP="005D7B7B">
      <w:pPr>
        <w:rPr>
          <w:rFonts w:ascii="Arial" w:hAnsi="Arial" w:cs="Arial"/>
          <w:b/>
          <w:sz w:val="20"/>
          <w:szCs w:val="20"/>
          <w:lang w:val="id-ID"/>
        </w:rPr>
      </w:pPr>
      <w:r w:rsidRPr="0075192F">
        <w:rPr>
          <w:rFonts w:ascii="Arial" w:hAnsi="Arial" w:cs="Arial"/>
          <w:b/>
          <w:sz w:val="20"/>
          <w:szCs w:val="20"/>
          <w:lang w:val="id-ID"/>
        </w:rPr>
        <w:t>KRITERIA PENILAIAN :</w:t>
      </w:r>
    </w:p>
    <w:p w:rsidR="00E7044C" w:rsidRPr="0075192F" w:rsidRDefault="00E7044C" w:rsidP="005D7B7B">
      <w:pPr>
        <w:rPr>
          <w:rFonts w:ascii="Arial" w:hAnsi="Arial" w:cs="Arial"/>
          <w:b/>
          <w:sz w:val="20"/>
          <w:szCs w:val="20"/>
        </w:rPr>
      </w:pPr>
    </w:p>
    <w:p w:rsidR="005D7B7B" w:rsidRPr="0075192F" w:rsidRDefault="00056C4A" w:rsidP="005D7B7B">
      <w:pPr>
        <w:spacing w:line="276" w:lineRule="auto"/>
        <w:jc w:val="both"/>
        <w:rPr>
          <w:rFonts w:ascii="Arial" w:hAnsi="Arial" w:cs="Arial"/>
          <w:sz w:val="20"/>
          <w:szCs w:val="20"/>
          <w:lang w:val="id-ID"/>
        </w:rPr>
      </w:pPr>
      <w:r w:rsidRPr="0075192F">
        <w:rPr>
          <w:rFonts w:ascii="Arial" w:hAnsi="Arial" w:cs="Arial"/>
          <w:sz w:val="20"/>
          <w:szCs w:val="20"/>
          <w:lang w:val="id-ID"/>
        </w:rPr>
        <w:t>Nilai akhir ditentukan dengan memperhitungkan komponen sebagai berikut:</w:t>
      </w:r>
    </w:p>
    <w:p w:rsidR="005D7B7B" w:rsidRPr="0075192F" w:rsidRDefault="00056C4A" w:rsidP="00F33584">
      <w:pPr>
        <w:numPr>
          <w:ilvl w:val="1"/>
          <w:numId w:val="3"/>
        </w:numPr>
        <w:tabs>
          <w:tab w:val="clear" w:pos="1440"/>
          <w:tab w:val="num" w:pos="426"/>
          <w:tab w:val="left" w:pos="2835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  <w:lang w:val="id-ID"/>
        </w:rPr>
      </w:pPr>
      <w:r w:rsidRPr="0075192F">
        <w:rPr>
          <w:rFonts w:ascii="Arial" w:hAnsi="Arial" w:cs="Arial"/>
          <w:sz w:val="20"/>
          <w:szCs w:val="20"/>
          <w:lang w:val="id-ID"/>
        </w:rPr>
        <w:t>Ujian Tengah Semester (UTS)</w:t>
      </w:r>
      <w:r w:rsidRPr="0075192F">
        <w:rPr>
          <w:rFonts w:ascii="Arial" w:hAnsi="Arial" w:cs="Arial"/>
          <w:sz w:val="20"/>
          <w:szCs w:val="20"/>
          <w:lang w:val="id-ID"/>
        </w:rPr>
        <w:tab/>
        <w:t>:  30%</w:t>
      </w:r>
    </w:p>
    <w:p w:rsidR="005D7B7B" w:rsidRPr="0075192F" w:rsidRDefault="00056C4A" w:rsidP="00F33584">
      <w:pPr>
        <w:numPr>
          <w:ilvl w:val="1"/>
          <w:numId w:val="3"/>
        </w:numPr>
        <w:tabs>
          <w:tab w:val="clear" w:pos="1440"/>
          <w:tab w:val="num" w:pos="426"/>
          <w:tab w:val="left" w:pos="2835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  <w:lang w:val="id-ID"/>
        </w:rPr>
      </w:pPr>
      <w:r w:rsidRPr="0075192F">
        <w:rPr>
          <w:rFonts w:ascii="Arial" w:hAnsi="Arial" w:cs="Arial"/>
          <w:sz w:val="20"/>
          <w:szCs w:val="20"/>
          <w:lang w:val="id-ID"/>
        </w:rPr>
        <w:t>Ujian Akhir Semester (UAS)</w:t>
      </w:r>
      <w:r w:rsidRPr="0075192F">
        <w:rPr>
          <w:rFonts w:ascii="Arial" w:hAnsi="Arial" w:cs="Arial"/>
          <w:sz w:val="20"/>
          <w:szCs w:val="20"/>
          <w:lang w:val="id-ID"/>
        </w:rPr>
        <w:tab/>
        <w:t>:  40%</w:t>
      </w:r>
    </w:p>
    <w:p w:rsidR="005D7B7B" w:rsidRPr="0075192F" w:rsidRDefault="00056C4A" w:rsidP="00F33584">
      <w:pPr>
        <w:numPr>
          <w:ilvl w:val="1"/>
          <w:numId w:val="3"/>
        </w:numPr>
        <w:tabs>
          <w:tab w:val="clear" w:pos="1440"/>
          <w:tab w:val="num" w:pos="426"/>
          <w:tab w:val="left" w:pos="2835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  <w:lang w:val="id-ID"/>
        </w:rPr>
      </w:pPr>
      <w:r w:rsidRPr="0075192F">
        <w:rPr>
          <w:rFonts w:ascii="Arial" w:hAnsi="Arial" w:cs="Arial"/>
          <w:sz w:val="20"/>
          <w:szCs w:val="20"/>
          <w:lang w:val="id-ID"/>
        </w:rPr>
        <w:t>Tugas (paper + presentasi)</w:t>
      </w:r>
      <w:r w:rsidR="00E427E8">
        <w:rPr>
          <w:rFonts w:ascii="Arial" w:hAnsi="Arial" w:cs="Arial"/>
          <w:sz w:val="20"/>
          <w:szCs w:val="20"/>
        </w:rPr>
        <w:tab/>
      </w:r>
      <w:r w:rsidR="00E427E8">
        <w:rPr>
          <w:rFonts w:ascii="Arial" w:hAnsi="Arial" w:cs="Arial"/>
          <w:sz w:val="20"/>
          <w:szCs w:val="20"/>
        </w:rPr>
        <w:tab/>
      </w:r>
      <w:r w:rsidRPr="0075192F">
        <w:rPr>
          <w:rFonts w:ascii="Arial" w:hAnsi="Arial" w:cs="Arial"/>
          <w:sz w:val="20"/>
          <w:szCs w:val="20"/>
          <w:lang w:val="id-ID"/>
        </w:rPr>
        <w:tab/>
        <w:t xml:space="preserve">:  </w:t>
      </w:r>
      <w:r w:rsidR="00570A10">
        <w:rPr>
          <w:rFonts w:ascii="Arial" w:hAnsi="Arial" w:cs="Arial"/>
          <w:sz w:val="20"/>
          <w:szCs w:val="20"/>
        </w:rPr>
        <w:t>1</w:t>
      </w:r>
      <w:r w:rsidRPr="0075192F">
        <w:rPr>
          <w:rFonts w:ascii="Arial" w:hAnsi="Arial" w:cs="Arial"/>
          <w:sz w:val="20"/>
          <w:szCs w:val="20"/>
          <w:lang w:val="id-ID"/>
        </w:rPr>
        <w:t>5%</w:t>
      </w:r>
    </w:p>
    <w:p w:rsidR="00C23443" w:rsidRPr="0075192F" w:rsidRDefault="00056C4A" w:rsidP="00F33584">
      <w:pPr>
        <w:numPr>
          <w:ilvl w:val="1"/>
          <w:numId w:val="3"/>
        </w:numPr>
        <w:tabs>
          <w:tab w:val="clear" w:pos="1440"/>
          <w:tab w:val="num" w:pos="426"/>
          <w:tab w:val="left" w:pos="2835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  <w:lang w:val="id-ID"/>
        </w:rPr>
      </w:pPr>
      <w:r w:rsidRPr="0075192F">
        <w:rPr>
          <w:rFonts w:ascii="Arial" w:hAnsi="Arial" w:cs="Arial"/>
          <w:sz w:val="20"/>
          <w:szCs w:val="20"/>
          <w:lang w:val="id-ID"/>
        </w:rPr>
        <w:t>Quiz</w:t>
      </w:r>
      <w:r w:rsidRPr="0075192F">
        <w:rPr>
          <w:rFonts w:ascii="Arial" w:hAnsi="Arial" w:cs="Arial"/>
          <w:sz w:val="20"/>
          <w:szCs w:val="20"/>
          <w:lang w:val="id-ID"/>
        </w:rPr>
        <w:tab/>
      </w:r>
      <w:r w:rsidR="00E427E8">
        <w:rPr>
          <w:rFonts w:ascii="Arial" w:hAnsi="Arial" w:cs="Arial"/>
          <w:sz w:val="20"/>
          <w:szCs w:val="20"/>
        </w:rPr>
        <w:tab/>
      </w:r>
      <w:r w:rsidR="00E427E8">
        <w:rPr>
          <w:rFonts w:ascii="Arial" w:hAnsi="Arial" w:cs="Arial"/>
          <w:sz w:val="20"/>
          <w:szCs w:val="20"/>
        </w:rPr>
        <w:tab/>
      </w:r>
      <w:r w:rsidR="00570A10">
        <w:rPr>
          <w:rFonts w:ascii="Arial" w:hAnsi="Arial" w:cs="Arial"/>
          <w:sz w:val="20"/>
          <w:szCs w:val="20"/>
          <w:lang w:val="id-ID"/>
        </w:rPr>
        <w:t>:  10</w:t>
      </w:r>
      <w:r w:rsidRPr="0075192F">
        <w:rPr>
          <w:rFonts w:ascii="Arial" w:hAnsi="Arial" w:cs="Arial"/>
          <w:sz w:val="20"/>
          <w:szCs w:val="20"/>
          <w:lang w:val="id-ID"/>
        </w:rPr>
        <w:t>%</w:t>
      </w:r>
    </w:p>
    <w:p w:rsidR="005D7B7B" w:rsidRPr="0075192F" w:rsidRDefault="00570A10" w:rsidP="00F33584">
      <w:pPr>
        <w:numPr>
          <w:ilvl w:val="1"/>
          <w:numId w:val="3"/>
        </w:numPr>
        <w:tabs>
          <w:tab w:val="clear" w:pos="1440"/>
          <w:tab w:val="num" w:pos="426"/>
          <w:tab w:val="left" w:pos="2835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  <w:lang w:val="id-ID"/>
        </w:rPr>
      </w:pPr>
      <w:proofErr w:type="spellStart"/>
      <w:r>
        <w:rPr>
          <w:rFonts w:ascii="Arial" w:hAnsi="Arial" w:cs="Arial"/>
          <w:sz w:val="20"/>
          <w:szCs w:val="20"/>
        </w:rPr>
        <w:t>Kehadiran</w:t>
      </w:r>
      <w:proofErr w:type="spellEnd"/>
      <w:r w:rsidR="00056C4A" w:rsidRPr="0075192F">
        <w:rPr>
          <w:rFonts w:ascii="Arial" w:hAnsi="Arial" w:cs="Arial"/>
          <w:sz w:val="20"/>
          <w:szCs w:val="20"/>
          <w:lang w:val="id-ID"/>
        </w:rPr>
        <w:t xml:space="preserve"> </w:t>
      </w:r>
      <w:r w:rsidR="00056C4A" w:rsidRPr="0075192F">
        <w:rPr>
          <w:rFonts w:ascii="Arial" w:hAnsi="Arial" w:cs="Arial"/>
          <w:sz w:val="20"/>
          <w:szCs w:val="20"/>
          <w:lang w:val="id-ID"/>
        </w:rPr>
        <w:tab/>
      </w:r>
      <w:r w:rsidR="00E427E8">
        <w:rPr>
          <w:rFonts w:ascii="Arial" w:hAnsi="Arial" w:cs="Arial"/>
          <w:sz w:val="20"/>
          <w:szCs w:val="20"/>
        </w:rPr>
        <w:tab/>
      </w:r>
      <w:r w:rsidR="00E427E8">
        <w:rPr>
          <w:rFonts w:ascii="Arial" w:hAnsi="Arial" w:cs="Arial"/>
          <w:sz w:val="20"/>
          <w:szCs w:val="20"/>
        </w:rPr>
        <w:tab/>
      </w:r>
      <w:r w:rsidR="00056C4A" w:rsidRPr="0075192F">
        <w:rPr>
          <w:rFonts w:ascii="Arial" w:hAnsi="Arial" w:cs="Arial"/>
          <w:sz w:val="20"/>
          <w:szCs w:val="20"/>
          <w:lang w:val="id-ID"/>
        </w:rPr>
        <w:t xml:space="preserve">:  </w:t>
      </w:r>
      <w:r>
        <w:rPr>
          <w:rFonts w:ascii="Arial" w:hAnsi="Arial" w:cs="Arial"/>
          <w:sz w:val="20"/>
          <w:szCs w:val="20"/>
        </w:rPr>
        <w:t xml:space="preserve">  </w:t>
      </w:r>
      <w:r w:rsidR="00056C4A" w:rsidRPr="0075192F">
        <w:rPr>
          <w:rFonts w:ascii="Arial" w:hAnsi="Arial" w:cs="Arial"/>
          <w:sz w:val="20"/>
          <w:szCs w:val="20"/>
          <w:lang w:val="id-ID"/>
        </w:rPr>
        <w:t>5%</w:t>
      </w:r>
      <w:bookmarkStart w:id="0" w:name="_GoBack"/>
      <w:bookmarkEnd w:id="0"/>
    </w:p>
    <w:p w:rsidR="005D7B7B" w:rsidRPr="0075192F" w:rsidRDefault="005D7B7B" w:rsidP="005D7B7B">
      <w:pPr>
        <w:tabs>
          <w:tab w:val="left" w:pos="3780"/>
          <w:tab w:val="left" w:pos="3960"/>
        </w:tabs>
        <w:spacing w:line="360" w:lineRule="auto"/>
        <w:jc w:val="both"/>
        <w:rPr>
          <w:rFonts w:ascii="Arial" w:hAnsi="Arial" w:cs="Arial"/>
          <w:sz w:val="20"/>
          <w:szCs w:val="20"/>
          <w:lang w:val="id-ID"/>
        </w:rPr>
      </w:pPr>
    </w:p>
    <w:sectPr w:rsidR="005D7B7B" w:rsidRPr="0075192F" w:rsidSect="0032700B">
      <w:headerReference w:type="default" r:id="rId9"/>
      <w:footerReference w:type="default" r:id="rId10"/>
      <w:pgSz w:w="16840" w:h="11907" w:orient="landscape" w:code="9"/>
      <w:pgMar w:top="1418" w:right="1138" w:bottom="1276" w:left="113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273" w:rsidRDefault="00807273">
      <w:r>
        <w:separator/>
      </w:r>
    </w:p>
  </w:endnote>
  <w:endnote w:type="continuationSeparator" w:id="0">
    <w:p w:rsidR="00807273" w:rsidRDefault="00807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3DE" w:rsidRPr="0076026F" w:rsidRDefault="00C963DE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6840"/>
        <w:tab w:val="right" w:pos="14580"/>
      </w:tabs>
      <w:rPr>
        <w:rFonts w:ascii="Segoe UI" w:hAnsi="Segoe UI" w:cs="Segoe UI"/>
        <w:iCs/>
        <w:sz w:val="16"/>
        <w:szCs w:val="16"/>
        <w:lang w:val="id-ID"/>
      </w:rPr>
    </w:pPr>
    <w:r>
      <w:rPr>
        <w:rFonts w:ascii="Segoe UI" w:hAnsi="Segoe UI" w:cs="Segoe UI"/>
        <w:iCs/>
        <w:sz w:val="16"/>
        <w:szCs w:val="16"/>
        <w:lang w:val="id-ID"/>
      </w:rPr>
      <w:t>PROGRAM STUDI AKUNTANSI - U</w:t>
    </w:r>
    <w:r>
      <w:rPr>
        <w:rFonts w:ascii="Segoe UI" w:hAnsi="Segoe UI" w:cs="Segoe UI"/>
        <w:iCs/>
        <w:sz w:val="16"/>
        <w:szCs w:val="16"/>
      </w:rPr>
      <w:t>PJ</w:t>
    </w:r>
    <w:r w:rsidRPr="0076026F">
      <w:rPr>
        <w:rFonts w:ascii="Segoe UI" w:hAnsi="Segoe UI" w:cs="Segoe UI"/>
        <w:iCs/>
        <w:sz w:val="16"/>
        <w:szCs w:val="16"/>
        <w:lang w:val="id-ID"/>
      </w:rPr>
      <w:t xml:space="preserve">                 </w:t>
    </w:r>
    <w:r w:rsidRPr="0076026F">
      <w:rPr>
        <w:rFonts w:ascii="Segoe UI" w:hAnsi="Segoe UI" w:cs="Segoe UI"/>
        <w:iCs/>
        <w:sz w:val="16"/>
        <w:szCs w:val="16"/>
        <w:lang w:val="id-ID"/>
      </w:rPr>
      <w:tab/>
      <w:t xml:space="preserve">                                                                                          </w:t>
    </w:r>
    <w:r w:rsidRPr="0076026F">
      <w:rPr>
        <w:rFonts w:ascii="Segoe UI" w:hAnsi="Segoe UI" w:cs="Segoe UI"/>
        <w:iCs/>
        <w:sz w:val="16"/>
        <w:szCs w:val="16"/>
        <w:lang w:val="id-ID"/>
      </w:rPr>
      <w:tab/>
      <w:t xml:space="preserve">Tahun Akademik </w:t>
    </w:r>
    <w:r>
      <w:rPr>
        <w:rFonts w:ascii="Segoe UI" w:hAnsi="Segoe UI" w:cs="Segoe UI"/>
        <w:iCs/>
        <w:sz w:val="16"/>
        <w:szCs w:val="16"/>
      </w:rPr>
      <w:t>2013/2014</w:t>
    </w:r>
    <w:r w:rsidRPr="0076026F">
      <w:rPr>
        <w:rFonts w:ascii="Segoe UI" w:hAnsi="Segoe UI" w:cs="Segoe UI"/>
        <w:iCs/>
        <w:sz w:val="16"/>
        <w:szCs w:val="16"/>
        <w:lang w:val="id-ID"/>
      </w:rPr>
      <w:tab/>
      <w:t xml:space="preserve">          </w:t>
    </w:r>
    <w:r w:rsidRPr="0076026F">
      <w:rPr>
        <w:rFonts w:ascii="Segoe UI" w:hAnsi="Segoe UI" w:cs="Segoe UI"/>
        <w:iCs/>
        <w:sz w:val="16"/>
        <w:szCs w:val="16"/>
        <w:lang w:val="id-ID"/>
      </w:rPr>
      <w:tab/>
    </w:r>
    <w:r w:rsidRPr="0076026F">
      <w:rPr>
        <w:rFonts w:ascii="Segoe UI" w:hAnsi="Segoe UI" w:cs="Segoe UI"/>
        <w:iCs/>
        <w:sz w:val="16"/>
        <w:szCs w:val="16"/>
        <w:lang w:val="id-ID"/>
      </w:rPr>
      <w:tab/>
    </w:r>
    <w:r w:rsidRPr="0076026F">
      <w:rPr>
        <w:rFonts w:ascii="Segoe UI" w:hAnsi="Segoe UI" w:cs="Segoe UI"/>
        <w:iCs/>
        <w:sz w:val="16"/>
        <w:szCs w:val="16"/>
        <w:lang w:val="id-ID"/>
      </w:rPr>
      <w:tab/>
    </w:r>
    <w:r w:rsidRPr="0076026F">
      <w:rPr>
        <w:rFonts w:ascii="Segoe UI" w:hAnsi="Segoe UI" w:cs="Segoe UI"/>
        <w:iCs/>
        <w:sz w:val="16"/>
        <w:szCs w:val="16"/>
        <w:lang w:val="id-ID"/>
      </w:rPr>
      <w:tab/>
    </w:r>
    <w:r w:rsidRPr="0076026F">
      <w:rPr>
        <w:rFonts w:ascii="Segoe UI" w:hAnsi="Segoe UI" w:cs="Segoe UI"/>
        <w:iCs/>
        <w:sz w:val="16"/>
        <w:szCs w:val="16"/>
        <w:lang w:val="id-ID"/>
      </w:rPr>
      <w:tab/>
    </w:r>
    <w:r w:rsidRPr="0076026F">
      <w:rPr>
        <w:rFonts w:ascii="Segoe UI" w:hAnsi="Segoe UI" w:cs="Segoe UI"/>
        <w:iCs/>
        <w:sz w:val="16"/>
        <w:szCs w:val="16"/>
        <w:lang w:val="id-ID"/>
      </w:rPr>
      <w:tab/>
    </w:r>
    <w:r w:rsidRPr="0076026F">
      <w:rPr>
        <w:rFonts w:ascii="Segoe UI" w:hAnsi="Segoe UI" w:cs="Segoe UI"/>
        <w:iCs/>
        <w:sz w:val="16"/>
        <w:szCs w:val="16"/>
        <w:lang w:val="id-ID"/>
      </w:rPr>
      <w:tab/>
    </w:r>
    <w:r w:rsidRPr="0076026F">
      <w:rPr>
        <w:rFonts w:ascii="Segoe UI" w:hAnsi="Segoe UI" w:cs="Segoe UI"/>
        <w:iCs/>
        <w:sz w:val="16"/>
        <w:szCs w:val="16"/>
        <w:lang w:val="id-ID"/>
      </w:rPr>
      <w:tab/>
    </w:r>
    <w:r w:rsidRPr="0076026F">
      <w:rPr>
        <w:rFonts w:ascii="Segoe UI" w:hAnsi="Segoe UI" w:cs="Segoe UI"/>
        <w:iCs/>
        <w:sz w:val="16"/>
        <w:szCs w:val="16"/>
        <w:lang w:val="id-ID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273" w:rsidRDefault="00807273">
      <w:r>
        <w:separator/>
      </w:r>
    </w:p>
  </w:footnote>
  <w:footnote w:type="continuationSeparator" w:id="0">
    <w:p w:rsidR="00807273" w:rsidRDefault="008072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3DE" w:rsidRPr="00E427E8" w:rsidRDefault="00C963DE" w:rsidP="0076026F">
    <w:pPr>
      <w:pStyle w:val="Header"/>
      <w:pBdr>
        <w:bottom w:val="single" w:sz="4" w:space="6" w:color="auto"/>
      </w:pBdr>
      <w:jc w:val="right"/>
      <w:rPr>
        <w:rFonts w:ascii="Segoe UI" w:hAnsi="Segoe UI" w:cs="Segoe UI"/>
        <w:iCs/>
        <w:sz w:val="16"/>
        <w:szCs w:val="16"/>
      </w:rPr>
    </w:pPr>
    <w:r>
      <w:rPr>
        <w:rFonts w:ascii="Segoe UI" w:hAnsi="Segoe UI" w:cs="Segoe UI"/>
        <w:iCs/>
        <w:sz w:val="16"/>
        <w:szCs w:val="16"/>
        <w:lang w:val="id-ID"/>
      </w:rPr>
      <w:t>GBPP</w:t>
    </w:r>
    <w:r w:rsidRPr="0076026F">
      <w:rPr>
        <w:rFonts w:ascii="Segoe UI" w:hAnsi="Segoe UI" w:cs="Segoe UI"/>
        <w:iCs/>
        <w:sz w:val="16"/>
        <w:szCs w:val="16"/>
        <w:lang w:val="id-ID"/>
      </w:rPr>
      <w:t xml:space="preserve"> –</w:t>
    </w:r>
    <w:r>
      <w:rPr>
        <w:rFonts w:ascii="Segoe UI" w:hAnsi="Segoe UI" w:cs="Segoe UI"/>
        <w:iCs/>
        <w:sz w:val="16"/>
        <w:szCs w:val="16"/>
      </w:rPr>
      <w:t xml:space="preserve"> AKUNTANSI KEUANGAN MENENGAH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06FD"/>
    <w:multiLevelType w:val="hybridMultilevel"/>
    <w:tmpl w:val="3734328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445C4"/>
    <w:multiLevelType w:val="hybridMultilevel"/>
    <w:tmpl w:val="98DEE412"/>
    <w:lvl w:ilvl="0" w:tplc="1690D44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92E9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BC49B2E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A07467"/>
    <w:multiLevelType w:val="hybridMultilevel"/>
    <w:tmpl w:val="A004689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9219D"/>
    <w:multiLevelType w:val="hybridMultilevel"/>
    <w:tmpl w:val="A004689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36246"/>
    <w:multiLevelType w:val="hybridMultilevel"/>
    <w:tmpl w:val="58C27B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3D4962"/>
    <w:multiLevelType w:val="hybridMultilevel"/>
    <w:tmpl w:val="A004689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C81BF0"/>
    <w:multiLevelType w:val="hybridMultilevel"/>
    <w:tmpl w:val="A004689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B222AD"/>
    <w:multiLevelType w:val="hybridMultilevel"/>
    <w:tmpl w:val="A004689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596701"/>
    <w:multiLevelType w:val="hybridMultilevel"/>
    <w:tmpl w:val="A004689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AC1EF0"/>
    <w:multiLevelType w:val="hybridMultilevel"/>
    <w:tmpl w:val="D5E06E04"/>
    <w:lvl w:ilvl="0" w:tplc="D662F12C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 Narrow" w:eastAsia="Times New Roman" w:hAnsi="Arial Narrow" w:cs="Times New Roman" w:hint="default"/>
      </w:rPr>
    </w:lvl>
    <w:lvl w:ilvl="1" w:tplc="9E26BA4C">
      <w:start w:val="1"/>
      <w:numFmt w:val="decimal"/>
      <w:lvlText w:val="5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3E6E2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i w:val="0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B63F73"/>
    <w:multiLevelType w:val="hybridMultilevel"/>
    <w:tmpl w:val="31420EA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855850"/>
    <w:multiLevelType w:val="hybridMultilevel"/>
    <w:tmpl w:val="67B2A8C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691C4B"/>
    <w:multiLevelType w:val="hybridMultilevel"/>
    <w:tmpl w:val="A004689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962EBB"/>
    <w:multiLevelType w:val="hybridMultilevel"/>
    <w:tmpl w:val="A004689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68055A"/>
    <w:multiLevelType w:val="hybridMultilevel"/>
    <w:tmpl w:val="6DC471CA"/>
    <w:lvl w:ilvl="0" w:tplc="F9C6A520">
      <w:start w:val="1"/>
      <w:numFmt w:val="decimal"/>
      <w:lvlText w:val="5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1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866BC9"/>
    <w:multiLevelType w:val="hybridMultilevel"/>
    <w:tmpl w:val="9EB298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414FFD"/>
    <w:multiLevelType w:val="hybridMultilevel"/>
    <w:tmpl w:val="A004689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CA3AED"/>
    <w:multiLevelType w:val="hybridMultilevel"/>
    <w:tmpl w:val="A004689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E06760"/>
    <w:multiLevelType w:val="hybridMultilevel"/>
    <w:tmpl w:val="5B8692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7B0C70"/>
    <w:multiLevelType w:val="hybridMultilevel"/>
    <w:tmpl w:val="A004689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D25D7C"/>
    <w:multiLevelType w:val="hybridMultilevel"/>
    <w:tmpl w:val="A004689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03699F"/>
    <w:multiLevelType w:val="hybridMultilevel"/>
    <w:tmpl w:val="A4DC03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8897BFB"/>
    <w:multiLevelType w:val="hybridMultilevel"/>
    <w:tmpl w:val="A004689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A4013A"/>
    <w:multiLevelType w:val="hybridMultilevel"/>
    <w:tmpl w:val="8384FBF2"/>
    <w:lvl w:ilvl="0" w:tplc="0421000F">
      <w:start w:val="1"/>
      <w:numFmt w:val="decimal"/>
      <w:lvlText w:val="%1."/>
      <w:lvlJc w:val="left"/>
      <w:pPr>
        <w:ind w:left="3690" w:hanging="360"/>
      </w:pPr>
    </w:lvl>
    <w:lvl w:ilvl="1" w:tplc="04210019" w:tentative="1">
      <w:start w:val="1"/>
      <w:numFmt w:val="lowerLetter"/>
      <w:lvlText w:val="%2."/>
      <w:lvlJc w:val="left"/>
      <w:pPr>
        <w:ind w:left="4410" w:hanging="360"/>
      </w:pPr>
    </w:lvl>
    <w:lvl w:ilvl="2" w:tplc="0421001B" w:tentative="1">
      <w:start w:val="1"/>
      <w:numFmt w:val="lowerRoman"/>
      <w:lvlText w:val="%3."/>
      <w:lvlJc w:val="right"/>
      <w:pPr>
        <w:ind w:left="5130" w:hanging="180"/>
      </w:pPr>
    </w:lvl>
    <w:lvl w:ilvl="3" w:tplc="0421000F" w:tentative="1">
      <w:start w:val="1"/>
      <w:numFmt w:val="decimal"/>
      <w:lvlText w:val="%4."/>
      <w:lvlJc w:val="left"/>
      <w:pPr>
        <w:ind w:left="5850" w:hanging="360"/>
      </w:pPr>
    </w:lvl>
    <w:lvl w:ilvl="4" w:tplc="04210019" w:tentative="1">
      <w:start w:val="1"/>
      <w:numFmt w:val="lowerLetter"/>
      <w:lvlText w:val="%5."/>
      <w:lvlJc w:val="left"/>
      <w:pPr>
        <w:ind w:left="6570" w:hanging="360"/>
      </w:pPr>
    </w:lvl>
    <w:lvl w:ilvl="5" w:tplc="0421001B" w:tentative="1">
      <w:start w:val="1"/>
      <w:numFmt w:val="lowerRoman"/>
      <w:lvlText w:val="%6."/>
      <w:lvlJc w:val="right"/>
      <w:pPr>
        <w:ind w:left="7290" w:hanging="180"/>
      </w:pPr>
    </w:lvl>
    <w:lvl w:ilvl="6" w:tplc="0421000F" w:tentative="1">
      <w:start w:val="1"/>
      <w:numFmt w:val="decimal"/>
      <w:lvlText w:val="%7."/>
      <w:lvlJc w:val="left"/>
      <w:pPr>
        <w:ind w:left="8010" w:hanging="360"/>
      </w:pPr>
    </w:lvl>
    <w:lvl w:ilvl="7" w:tplc="04210019" w:tentative="1">
      <w:start w:val="1"/>
      <w:numFmt w:val="lowerLetter"/>
      <w:lvlText w:val="%8."/>
      <w:lvlJc w:val="left"/>
      <w:pPr>
        <w:ind w:left="8730" w:hanging="360"/>
      </w:pPr>
    </w:lvl>
    <w:lvl w:ilvl="8" w:tplc="0421001B" w:tentative="1">
      <w:start w:val="1"/>
      <w:numFmt w:val="lowerRoman"/>
      <w:lvlText w:val="%9."/>
      <w:lvlJc w:val="right"/>
      <w:pPr>
        <w:ind w:left="9450" w:hanging="180"/>
      </w:pPr>
    </w:lvl>
  </w:abstractNum>
  <w:abstractNum w:abstractNumId="24">
    <w:nsid w:val="7E945222"/>
    <w:multiLevelType w:val="hybridMultilevel"/>
    <w:tmpl w:val="A004689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1"/>
  </w:num>
  <w:num w:numId="4">
    <w:abstractNumId w:val="16"/>
  </w:num>
  <w:num w:numId="5">
    <w:abstractNumId w:val="23"/>
  </w:num>
  <w:num w:numId="6">
    <w:abstractNumId w:val="15"/>
  </w:num>
  <w:num w:numId="7">
    <w:abstractNumId w:val="10"/>
  </w:num>
  <w:num w:numId="8">
    <w:abstractNumId w:val="13"/>
  </w:num>
  <w:num w:numId="9">
    <w:abstractNumId w:val="24"/>
  </w:num>
  <w:num w:numId="10">
    <w:abstractNumId w:val="8"/>
  </w:num>
  <w:num w:numId="11">
    <w:abstractNumId w:val="17"/>
  </w:num>
  <w:num w:numId="12">
    <w:abstractNumId w:val="12"/>
  </w:num>
  <w:num w:numId="13">
    <w:abstractNumId w:val="3"/>
  </w:num>
  <w:num w:numId="14">
    <w:abstractNumId w:val="7"/>
  </w:num>
  <w:num w:numId="15">
    <w:abstractNumId w:val="22"/>
  </w:num>
  <w:num w:numId="16">
    <w:abstractNumId w:val="5"/>
  </w:num>
  <w:num w:numId="17">
    <w:abstractNumId w:val="20"/>
  </w:num>
  <w:num w:numId="18">
    <w:abstractNumId w:val="6"/>
  </w:num>
  <w:num w:numId="19">
    <w:abstractNumId w:val="2"/>
  </w:num>
  <w:num w:numId="20">
    <w:abstractNumId w:val="19"/>
  </w:num>
  <w:num w:numId="21">
    <w:abstractNumId w:val="4"/>
  </w:num>
  <w:num w:numId="22">
    <w:abstractNumId w:val="0"/>
  </w:num>
  <w:num w:numId="23">
    <w:abstractNumId w:val="18"/>
  </w:num>
  <w:num w:numId="24">
    <w:abstractNumId w:val="21"/>
  </w:num>
  <w:num w:numId="25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83E"/>
    <w:rsid w:val="000000EC"/>
    <w:rsid w:val="0001144B"/>
    <w:rsid w:val="00016166"/>
    <w:rsid w:val="00020A5F"/>
    <w:rsid w:val="00032B5F"/>
    <w:rsid w:val="00042F77"/>
    <w:rsid w:val="000473D1"/>
    <w:rsid w:val="00047740"/>
    <w:rsid w:val="00056C4A"/>
    <w:rsid w:val="00057611"/>
    <w:rsid w:val="00060143"/>
    <w:rsid w:val="00074637"/>
    <w:rsid w:val="00083885"/>
    <w:rsid w:val="0008479E"/>
    <w:rsid w:val="000925C2"/>
    <w:rsid w:val="00095345"/>
    <w:rsid w:val="00096510"/>
    <w:rsid w:val="000A5271"/>
    <w:rsid w:val="000B2AFA"/>
    <w:rsid w:val="000B3441"/>
    <w:rsid w:val="000B697F"/>
    <w:rsid w:val="000C36B2"/>
    <w:rsid w:val="000C4CE4"/>
    <w:rsid w:val="000C6EC1"/>
    <w:rsid w:val="000C7415"/>
    <w:rsid w:val="000D1844"/>
    <w:rsid w:val="000D3F9F"/>
    <w:rsid w:val="000E1308"/>
    <w:rsid w:val="000E61D9"/>
    <w:rsid w:val="000E7925"/>
    <w:rsid w:val="000F1E53"/>
    <w:rsid w:val="000F6388"/>
    <w:rsid w:val="00113176"/>
    <w:rsid w:val="00113CDF"/>
    <w:rsid w:val="00115E16"/>
    <w:rsid w:val="00123C71"/>
    <w:rsid w:val="00125A61"/>
    <w:rsid w:val="00125EB1"/>
    <w:rsid w:val="00126AC6"/>
    <w:rsid w:val="00137FEF"/>
    <w:rsid w:val="00141721"/>
    <w:rsid w:val="00141943"/>
    <w:rsid w:val="001433D7"/>
    <w:rsid w:val="00147CA9"/>
    <w:rsid w:val="001514B9"/>
    <w:rsid w:val="00153B32"/>
    <w:rsid w:val="001628A9"/>
    <w:rsid w:val="001804FD"/>
    <w:rsid w:val="001938B0"/>
    <w:rsid w:val="001A30C6"/>
    <w:rsid w:val="001A483A"/>
    <w:rsid w:val="001A5960"/>
    <w:rsid w:val="001B2FD3"/>
    <w:rsid w:val="001B6364"/>
    <w:rsid w:val="001D1453"/>
    <w:rsid w:val="001F2217"/>
    <w:rsid w:val="001F3FFA"/>
    <w:rsid w:val="001F5257"/>
    <w:rsid w:val="001F5587"/>
    <w:rsid w:val="002033D1"/>
    <w:rsid w:val="002100E9"/>
    <w:rsid w:val="002112F1"/>
    <w:rsid w:val="00213AE7"/>
    <w:rsid w:val="002201D0"/>
    <w:rsid w:val="0022401C"/>
    <w:rsid w:val="00230B27"/>
    <w:rsid w:val="002437C8"/>
    <w:rsid w:val="00244B86"/>
    <w:rsid w:val="00264989"/>
    <w:rsid w:val="002652C6"/>
    <w:rsid w:val="00270B81"/>
    <w:rsid w:val="00274A9C"/>
    <w:rsid w:val="00275B60"/>
    <w:rsid w:val="00275BE9"/>
    <w:rsid w:val="0027745C"/>
    <w:rsid w:val="002A34B7"/>
    <w:rsid w:val="002A49C7"/>
    <w:rsid w:val="002B146D"/>
    <w:rsid w:val="002B7A71"/>
    <w:rsid w:val="002C776F"/>
    <w:rsid w:val="002E0CD1"/>
    <w:rsid w:val="002E6CAC"/>
    <w:rsid w:val="002E7B97"/>
    <w:rsid w:val="002F2253"/>
    <w:rsid w:val="002F38A5"/>
    <w:rsid w:val="00301D90"/>
    <w:rsid w:val="003034D8"/>
    <w:rsid w:val="00310985"/>
    <w:rsid w:val="003112D4"/>
    <w:rsid w:val="003139E4"/>
    <w:rsid w:val="00320302"/>
    <w:rsid w:val="003266D1"/>
    <w:rsid w:val="0032700B"/>
    <w:rsid w:val="003275A7"/>
    <w:rsid w:val="00335567"/>
    <w:rsid w:val="00335C3F"/>
    <w:rsid w:val="00340D3D"/>
    <w:rsid w:val="00341693"/>
    <w:rsid w:val="003430AD"/>
    <w:rsid w:val="00343641"/>
    <w:rsid w:val="0034483E"/>
    <w:rsid w:val="00346377"/>
    <w:rsid w:val="00353BFC"/>
    <w:rsid w:val="00361060"/>
    <w:rsid w:val="00363E57"/>
    <w:rsid w:val="00364863"/>
    <w:rsid w:val="00364E6F"/>
    <w:rsid w:val="00366C7A"/>
    <w:rsid w:val="003741BC"/>
    <w:rsid w:val="00374C75"/>
    <w:rsid w:val="00383627"/>
    <w:rsid w:val="003921F4"/>
    <w:rsid w:val="003A29C1"/>
    <w:rsid w:val="003A36FF"/>
    <w:rsid w:val="003B477B"/>
    <w:rsid w:val="003B597A"/>
    <w:rsid w:val="003D2CF9"/>
    <w:rsid w:val="003E2C9B"/>
    <w:rsid w:val="003E5860"/>
    <w:rsid w:val="003F4260"/>
    <w:rsid w:val="003F75AC"/>
    <w:rsid w:val="003F7ECB"/>
    <w:rsid w:val="004038A6"/>
    <w:rsid w:val="00406769"/>
    <w:rsid w:val="00407476"/>
    <w:rsid w:val="0041359D"/>
    <w:rsid w:val="0041461D"/>
    <w:rsid w:val="00422ABA"/>
    <w:rsid w:val="0042546A"/>
    <w:rsid w:val="0043509C"/>
    <w:rsid w:val="004539D7"/>
    <w:rsid w:val="00460B12"/>
    <w:rsid w:val="0046534D"/>
    <w:rsid w:val="00471145"/>
    <w:rsid w:val="0047532C"/>
    <w:rsid w:val="004765A1"/>
    <w:rsid w:val="00477218"/>
    <w:rsid w:val="00477EEF"/>
    <w:rsid w:val="00481DCE"/>
    <w:rsid w:val="004A3EDB"/>
    <w:rsid w:val="004A7ED6"/>
    <w:rsid w:val="004B5D5D"/>
    <w:rsid w:val="004B702F"/>
    <w:rsid w:val="004B7574"/>
    <w:rsid w:val="004C60BC"/>
    <w:rsid w:val="004D5D1E"/>
    <w:rsid w:val="004E1470"/>
    <w:rsid w:val="004E2838"/>
    <w:rsid w:val="004E2BA9"/>
    <w:rsid w:val="004E5CF5"/>
    <w:rsid w:val="004F1058"/>
    <w:rsid w:val="0050577A"/>
    <w:rsid w:val="00510958"/>
    <w:rsid w:val="00511136"/>
    <w:rsid w:val="0051277A"/>
    <w:rsid w:val="00526BA4"/>
    <w:rsid w:val="005303A1"/>
    <w:rsid w:val="0053171B"/>
    <w:rsid w:val="005350E6"/>
    <w:rsid w:val="00536D3F"/>
    <w:rsid w:val="00537843"/>
    <w:rsid w:val="00555CA7"/>
    <w:rsid w:val="00555EE3"/>
    <w:rsid w:val="00557025"/>
    <w:rsid w:val="005629A5"/>
    <w:rsid w:val="00570A10"/>
    <w:rsid w:val="00572BBE"/>
    <w:rsid w:val="00573EB1"/>
    <w:rsid w:val="005807F6"/>
    <w:rsid w:val="00581B55"/>
    <w:rsid w:val="00581EC7"/>
    <w:rsid w:val="00582C90"/>
    <w:rsid w:val="00583DA9"/>
    <w:rsid w:val="005917F7"/>
    <w:rsid w:val="005932C2"/>
    <w:rsid w:val="005A497C"/>
    <w:rsid w:val="005D7B7B"/>
    <w:rsid w:val="005D7B8F"/>
    <w:rsid w:val="005E141C"/>
    <w:rsid w:val="005E1506"/>
    <w:rsid w:val="005E2A76"/>
    <w:rsid w:val="005E7AD2"/>
    <w:rsid w:val="005F383E"/>
    <w:rsid w:val="005F49E7"/>
    <w:rsid w:val="005F5DAA"/>
    <w:rsid w:val="005F623C"/>
    <w:rsid w:val="00604C90"/>
    <w:rsid w:val="00607023"/>
    <w:rsid w:val="00621186"/>
    <w:rsid w:val="006213ED"/>
    <w:rsid w:val="00621CFF"/>
    <w:rsid w:val="006233DB"/>
    <w:rsid w:val="00626D3E"/>
    <w:rsid w:val="00632479"/>
    <w:rsid w:val="00642D9E"/>
    <w:rsid w:val="00644F2F"/>
    <w:rsid w:val="00646C68"/>
    <w:rsid w:val="0064708D"/>
    <w:rsid w:val="00651EF0"/>
    <w:rsid w:val="006545C8"/>
    <w:rsid w:val="00666A37"/>
    <w:rsid w:val="00672232"/>
    <w:rsid w:val="00681DA1"/>
    <w:rsid w:val="0069593E"/>
    <w:rsid w:val="00696696"/>
    <w:rsid w:val="006A64C5"/>
    <w:rsid w:val="006A7CD9"/>
    <w:rsid w:val="006B1BF0"/>
    <w:rsid w:val="006B4870"/>
    <w:rsid w:val="006B4C65"/>
    <w:rsid w:val="006B52FC"/>
    <w:rsid w:val="006B7E94"/>
    <w:rsid w:val="006C03D3"/>
    <w:rsid w:val="006C413B"/>
    <w:rsid w:val="006D04C4"/>
    <w:rsid w:val="006D5128"/>
    <w:rsid w:val="006E2A05"/>
    <w:rsid w:val="006E515C"/>
    <w:rsid w:val="006F25EE"/>
    <w:rsid w:val="006F327E"/>
    <w:rsid w:val="006F66AD"/>
    <w:rsid w:val="006F7228"/>
    <w:rsid w:val="006F79A8"/>
    <w:rsid w:val="00701504"/>
    <w:rsid w:val="0070521C"/>
    <w:rsid w:val="00707379"/>
    <w:rsid w:val="007075A7"/>
    <w:rsid w:val="00710C8F"/>
    <w:rsid w:val="00711009"/>
    <w:rsid w:val="007132ED"/>
    <w:rsid w:val="007175BA"/>
    <w:rsid w:val="007256BE"/>
    <w:rsid w:val="007262C9"/>
    <w:rsid w:val="007273A0"/>
    <w:rsid w:val="00727456"/>
    <w:rsid w:val="00744753"/>
    <w:rsid w:val="00744768"/>
    <w:rsid w:val="00745005"/>
    <w:rsid w:val="0075192F"/>
    <w:rsid w:val="007526BB"/>
    <w:rsid w:val="00753411"/>
    <w:rsid w:val="007550C6"/>
    <w:rsid w:val="0075595E"/>
    <w:rsid w:val="00755E66"/>
    <w:rsid w:val="0076026F"/>
    <w:rsid w:val="00761617"/>
    <w:rsid w:val="00774B18"/>
    <w:rsid w:val="007810A2"/>
    <w:rsid w:val="00785FD6"/>
    <w:rsid w:val="00795D56"/>
    <w:rsid w:val="00796814"/>
    <w:rsid w:val="007A23B0"/>
    <w:rsid w:val="007B3DB0"/>
    <w:rsid w:val="007C4711"/>
    <w:rsid w:val="007D39C4"/>
    <w:rsid w:val="007E0451"/>
    <w:rsid w:val="007E327F"/>
    <w:rsid w:val="007F479D"/>
    <w:rsid w:val="00800148"/>
    <w:rsid w:val="008005C7"/>
    <w:rsid w:val="00804A61"/>
    <w:rsid w:val="00806D13"/>
    <w:rsid w:val="008070B4"/>
    <w:rsid w:val="00807273"/>
    <w:rsid w:val="00814B3E"/>
    <w:rsid w:val="008228A9"/>
    <w:rsid w:val="00827811"/>
    <w:rsid w:val="0083284F"/>
    <w:rsid w:val="00832870"/>
    <w:rsid w:val="00836C1B"/>
    <w:rsid w:val="00837949"/>
    <w:rsid w:val="008403B8"/>
    <w:rsid w:val="00840C41"/>
    <w:rsid w:val="00850B8B"/>
    <w:rsid w:val="00851C15"/>
    <w:rsid w:val="00852E2D"/>
    <w:rsid w:val="00854813"/>
    <w:rsid w:val="00856761"/>
    <w:rsid w:val="00860E3E"/>
    <w:rsid w:val="008624A9"/>
    <w:rsid w:val="0087614F"/>
    <w:rsid w:val="008824ED"/>
    <w:rsid w:val="0088298C"/>
    <w:rsid w:val="00887DE6"/>
    <w:rsid w:val="0089080B"/>
    <w:rsid w:val="00890AEA"/>
    <w:rsid w:val="0089165D"/>
    <w:rsid w:val="00892537"/>
    <w:rsid w:val="00892F73"/>
    <w:rsid w:val="008A0881"/>
    <w:rsid w:val="008A0A34"/>
    <w:rsid w:val="008A11CF"/>
    <w:rsid w:val="008A1204"/>
    <w:rsid w:val="008A1702"/>
    <w:rsid w:val="008A7CBE"/>
    <w:rsid w:val="008B4EC9"/>
    <w:rsid w:val="008C4EF1"/>
    <w:rsid w:val="008C7B3C"/>
    <w:rsid w:val="008D29B3"/>
    <w:rsid w:val="008D4521"/>
    <w:rsid w:val="008D6C35"/>
    <w:rsid w:val="008E1882"/>
    <w:rsid w:val="008E19AA"/>
    <w:rsid w:val="008F5727"/>
    <w:rsid w:val="00901180"/>
    <w:rsid w:val="00902FD3"/>
    <w:rsid w:val="00903644"/>
    <w:rsid w:val="009045BB"/>
    <w:rsid w:val="00904ACA"/>
    <w:rsid w:val="009109BD"/>
    <w:rsid w:val="00920642"/>
    <w:rsid w:val="00924E3C"/>
    <w:rsid w:val="00926665"/>
    <w:rsid w:val="0092699C"/>
    <w:rsid w:val="00927014"/>
    <w:rsid w:val="00940B13"/>
    <w:rsid w:val="009601D9"/>
    <w:rsid w:val="0096051C"/>
    <w:rsid w:val="00971F0B"/>
    <w:rsid w:val="00972ADA"/>
    <w:rsid w:val="009731E7"/>
    <w:rsid w:val="009764B4"/>
    <w:rsid w:val="00983A39"/>
    <w:rsid w:val="009845B8"/>
    <w:rsid w:val="00985B76"/>
    <w:rsid w:val="00987B92"/>
    <w:rsid w:val="00991D99"/>
    <w:rsid w:val="0099208C"/>
    <w:rsid w:val="00993EF7"/>
    <w:rsid w:val="009952AA"/>
    <w:rsid w:val="009A57FD"/>
    <w:rsid w:val="009A6F79"/>
    <w:rsid w:val="009B03E7"/>
    <w:rsid w:val="009B29C0"/>
    <w:rsid w:val="009C3BC4"/>
    <w:rsid w:val="009C49C7"/>
    <w:rsid w:val="009D2234"/>
    <w:rsid w:val="009D649B"/>
    <w:rsid w:val="009E00BC"/>
    <w:rsid w:val="009E4E37"/>
    <w:rsid w:val="009E76E4"/>
    <w:rsid w:val="009F5469"/>
    <w:rsid w:val="009F5CBD"/>
    <w:rsid w:val="00A1178E"/>
    <w:rsid w:val="00A129F4"/>
    <w:rsid w:val="00A16CE7"/>
    <w:rsid w:val="00A36E14"/>
    <w:rsid w:val="00A44A9F"/>
    <w:rsid w:val="00A4761C"/>
    <w:rsid w:val="00A5736D"/>
    <w:rsid w:val="00A64170"/>
    <w:rsid w:val="00A86467"/>
    <w:rsid w:val="00A866D1"/>
    <w:rsid w:val="00A907FF"/>
    <w:rsid w:val="00A935BD"/>
    <w:rsid w:val="00AA3019"/>
    <w:rsid w:val="00AA3B1E"/>
    <w:rsid w:val="00AA7398"/>
    <w:rsid w:val="00AB0431"/>
    <w:rsid w:val="00AC19BF"/>
    <w:rsid w:val="00AC1FE9"/>
    <w:rsid w:val="00AC58DE"/>
    <w:rsid w:val="00AD056F"/>
    <w:rsid w:val="00AF4B49"/>
    <w:rsid w:val="00B004FB"/>
    <w:rsid w:val="00B01568"/>
    <w:rsid w:val="00B0343B"/>
    <w:rsid w:val="00B04DA9"/>
    <w:rsid w:val="00B056F1"/>
    <w:rsid w:val="00B068CB"/>
    <w:rsid w:val="00B0733D"/>
    <w:rsid w:val="00B0787B"/>
    <w:rsid w:val="00B11BC2"/>
    <w:rsid w:val="00B128F7"/>
    <w:rsid w:val="00B13DCF"/>
    <w:rsid w:val="00B14085"/>
    <w:rsid w:val="00B23A4F"/>
    <w:rsid w:val="00B304D9"/>
    <w:rsid w:val="00B3091D"/>
    <w:rsid w:val="00B3096F"/>
    <w:rsid w:val="00B34123"/>
    <w:rsid w:val="00B35B35"/>
    <w:rsid w:val="00B427B9"/>
    <w:rsid w:val="00B429D6"/>
    <w:rsid w:val="00B4510F"/>
    <w:rsid w:val="00B47F62"/>
    <w:rsid w:val="00B56F80"/>
    <w:rsid w:val="00B5750D"/>
    <w:rsid w:val="00B57E00"/>
    <w:rsid w:val="00B600AB"/>
    <w:rsid w:val="00B66A27"/>
    <w:rsid w:val="00B67F2F"/>
    <w:rsid w:val="00B7520E"/>
    <w:rsid w:val="00B76EEC"/>
    <w:rsid w:val="00B80749"/>
    <w:rsid w:val="00B826BA"/>
    <w:rsid w:val="00B84202"/>
    <w:rsid w:val="00B8640D"/>
    <w:rsid w:val="00B87A20"/>
    <w:rsid w:val="00B91ADD"/>
    <w:rsid w:val="00B93D79"/>
    <w:rsid w:val="00BA2A66"/>
    <w:rsid w:val="00BA404C"/>
    <w:rsid w:val="00BB0A37"/>
    <w:rsid w:val="00BB7B95"/>
    <w:rsid w:val="00BC2D93"/>
    <w:rsid w:val="00BD71DC"/>
    <w:rsid w:val="00BE2F7A"/>
    <w:rsid w:val="00BE46F2"/>
    <w:rsid w:val="00BF0C50"/>
    <w:rsid w:val="00BF0CA6"/>
    <w:rsid w:val="00BF1B76"/>
    <w:rsid w:val="00BF398F"/>
    <w:rsid w:val="00BF5BAA"/>
    <w:rsid w:val="00C00E45"/>
    <w:rsid w:val="00C018F9"/>
    <w:rsid w:val="00C05A55"/>
    <w:rsid w:val="00C13FDB"/>
    <w:rsid w:val="00C17AFB"/>
    <w:rsid w:val="00C23443"/>
    <w:rsid w:val="00C2736C"/>
    <w:rsid w:val="00C35F1D"/>
    <w:rsid w:val="00C47830"/>
    <w:rsid w:val="00C5199F"/>
    <w:rsid w:val="00C524AF"/>
    <w:rsid w:val="00C5261E"/>
    <w:rsid w:val="00C55EA9"/>
    <w:rsid w:val="00C60788"/>
    <w:rsid w:val="00C65AAA"/>
    <w:rsid w:val="00C72A74"/>
    <w:rsid w:val="00C824B4"/>
    <w:rsid w:val="00C83093"/>
    <w:rsid w:val="00C85037"/>
    <w:rsid w:val="00C963DE"/>
    <w:rsid w:val="00CA037F"/>
    <w:rsid w:val="00CA2235"/>
    <w:rsid w:val="00CA5B80"/>
    <w:rsid w:val="00CA7A0B"/>
    <w:rsid w:val="00CB36A2"/>
    <w:rsid w:val="00CB552A"/>
    <w:rsid w:val="00CB6A50"/>
    <w:rsid w:val="00CB79E8"/>
    <w:rsid w:val="00CC33F0"/>
    <w:rsid w:val="00CD29E7"/>
    <w:rsid w:val="00CD5AB1"/>
    <w:rsid w:val="00CD6F51"/>
    <w:rsid w:val="00CE3DD6"/>
    <w:rsid w:val="00CF2D48"/>
    <w:rsid w:val="00CF52E1"/>
    <w:rsid w:val="00CF7953"/>
    <w:rsid w:val="00D10C28"/>
    <w:rsid w:val="00D3529E"/>
    <w:rsid w:val="00D3680B"/>
    <w:rsid w:val="00D40B3E"/>
    <w:rsid w:val="00D421BF"/>
    <w:rsid w:val="00D45EAE"/>
    <w:rsid w:val="00D5311C"/>
    <w:rsid w:val="00D55105"/>
    <w:rsid w:val="00D55DC8"/>
    <w:rsid w:val="00D67470"/>
    <w:rsid w:val="00D77D1C"/>
    <w:rsid w:val="00D8154E"/>
    <w:rsid w:val="00D81F7B"/>
    <w:rsid w:val="00D86283"/>
    <w:rsid w:val="00D87CF1"/>
    <w:rsid w:val="00D904B7"/>
    <w:rsid w:val="00D90CF8"/>
    <w:rsid w:val="00D946E7"/>
    <w:rsid w:val="00DA1CB3"/>
    <w:rsid w:val="00DA3612"/>
    <w:rsid w:val="00DA43B6"/>
    <w:rsid w:val="00DA547D"/>
    <w:rsid w:val="00DB5C01"/>
    <w:rsid w:val="00DB66EA"/>
    <w:rsid w:val="00DC1781"/>
    <w:rsid w:val="00DC2A66"/>
    <w:rsid w:val="00DD0E5B"/>
    <w:rsid w:val="00DD10F3"/>
    <w:rsid w:val="00DE0131"/>
    <w:rsid w:val="00DF2A31"/>
    <w:rsid w:val="00DF469D"/>
    <w:rsid w:val="00DF760B"/>
    <w:rsid w:val="00E04E98"/>
    <w:rsid w:val="00E14E2F"/>
    <w:rsid w:val="00E21916"/>
    <w:rsid w:val="00E232F3"/>
    <w:rsid w:val="00E237A5"/>
    <w:rsid w:val="00E24E8E"/>
    <w:rsid w:val="00E26B57"/>
    <w:rsid w:val="00E3028E"/>
    <w:rsid w:val="00E34757"/>
    <w:rsid w:val="00E36073"/>
    <w:rsid w:val="00E404B5"/>
    <w:rsid w:val="00E427E8"/>
    <w:rsid w:val="00E47A8B"/>
    <w:rsid w:val="00E536E6"/>
    <w:rsid w:val="00E55C27"/>
    <w:rsid w:val="00E57B27"/>
    <w:rsid w:val="00E64222"/>
    <w:rsid w:val="00E66C0A"/>
    <w:rsid w:val="00E7044C"/>
    <w:rsid w:val="00E71FC2"/>
    <w:rsid w:val="00E77207"/>
    <w:rsid w:val="00E83641"/>
    <w:rsid w:val="00E857AF"/>
    <w:rsid w:val="00E908D7"/>
    <w:rsid w:val="00E95094"/>
    <w:rsid w:val="00E95F61"/>
    <w:rsid w:val="00EA773A"/>
    <w:rsid w:val="00EC4B9F"/>
    <w:rsid w:val="00EE3273"/>
    <w:rsid w:val="00F01378"/>
    <w:rsid w:val="00F03772"/>
    <w:rsid w:val="00F06C70"/>
    <w:rsid w:val="00F10A1E"/>
    <w:rsid w:val="00F10FDC"/>
    <w:rsid w:val="00F1626A"/>
    <w:rsid w:val="00F16858"/>
    <w:rsid w:val="00F204B0"/>
    <w:rsid w:val="00F22AF0"/>
    <w:rsid w:val="00F3061D"/>
    <w:rsid w:val="00F33584"/>
    <w:rsid w:val="00F435FB"/>
    <w:rsid w:val="00F51137"/>
    <w:rsid w:val="00F615F9"/>
    <w:rsid w:val="00F66919"/>
    <w:rsid w:val="00F74605"/>
    <w:rsid w:val="00F75341"/>
    <w:rsid w:val="00F830C8"/>
    <w:rsid w:val="00F85097"/>
    <w:rsid w:val="00F95BBD"/>
    <w:rsid w:val="00F963F5"/>
    <w:rsid w:val="00F96D0E"/>
    <w:rsid w:val="00FA0FFD"/>
    <w:rsid w:val="00FA1771"/>
    <w:rsid w:val="00FB3582"/>
    <w:rsid w:val="00FC2DEC"/>
    <w:rsid w:val="00FC3C8A"/>
    <w:rsid w:val="00FC6394"/>
    <w:rsid w:val="00FD0B05"/>
    <w:rsid w:val="00FD4639"/>
    <w:rsid w:val="00FD6977"/>
    <w:rsid w:val="00FE1487"/>
    <w:rsid w:val="00FE4FA6"/>
    <w:rsid w:val="00FF0A2F"/>
    <w:rsid w:val="00FF37AE"/>
    <w:rsid w:val="00FF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E3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607023"/>
    <w:pPr>
      <w:keepNext/>
      <w:jc w:val="center"/>
      <w:outlineLvl w:val="0"/>
    </w:pPr>
    <w:rPr>
      <w:rFonts w:ascii="Arial Narrow" w:hAnsi="Arial Narrow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070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0702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07023"/>
  </w:style>
  <w:style w:type="paragraph" w:styleId="BalloonText">
    <w:name w:val="Balloon Text"/>
    <w:basedOn w:val="Normal"/>
    <w:link w:val="BalloonTextChar"/>
    <w:uiPriority w:val="99"/>
    <w:semiHidden/>
    <w:unhideWhenUsed/>
    <w:rsid w:val="00924E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E3C"/>
    <w:rPr>
      <w:rFonts w:ascii="Tahoma" w:hAnsi="Tahoma" w:cs="Tahoma"/>
      <w:sz w:val="16"/>
      <w:szCs w:val="16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24E3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24E3C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137FEF"/>
    <w:pPr>
      <w:ind w:left="720"/>
      <w:contextualSpacing/>
    </w:pPr>
  </w:style>
  <w:style w:type="table" w:styleId="TableGrid">
    <w:name w:val="Table Grid"/>
    <w:basedOn w:val="TableNormal"/>
    <w:rsid w:val="005D7B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273A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644F2F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644F2F"/>
    <w:rPr>
      <w:sz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E3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607023"/>
    <w:pPr>
      <w:keepNext/>
      <w:jc w:val="center"/>
      <w:outlineLvl w:val="0"/>
    </w:pPr>
    <w:rPr>
      <w:rFonts w:ascii="Arial Narrow" w:hAnsi="Arial Narrow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070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0702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07023"/>
  </w:style>
  <w:style w:type="paragraph" w:styleId="BalloonText">
    <w:name w:val="Balloon Text"/>
    <w:basedOn w:val="Normal"/>
    <w:link w:val="BalloonTextChar"/>
    <w:uiPriority w:val="99"/>
    <w:semiHidden/>
    <w:unhideWhenUsed/>
    <w:rsid w:val="00924E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E3C"/>
    <w:rPr>
      <w:rFonts w:ascii="Tahoma" w:hAnsi="Tahoma" w:cs="Tahoma"/>
      <w:sz w:val="16"/>
      <w:szCs w:val="16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24E3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24E3C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137FEF"/>
    <w:pPr>
      <w:ind w:left="720"/>
      <w:contextualSpacing/>
    </w:pPr>
  </w:style>
  <w:style w:type="table" w:styleId="TableGrid">
    <w:name w:val="Table Grid"/>
    <w:basedOn w:val="TableNormal"/>
    <w:rsid w:val="005D7B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273A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644F2F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644F2F"/>
    <w:rPr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9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977AA-8CF0-484A-9BE2-FA8350937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6</Pages>
  <Words>1262</Words>
  <Characters>7198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GARIS-GARIS BESAR PROGRAM PENGAJARAN</vt:lpstr>
    </vt:vector>
  </TitlesOfParts>
  <Company>Uimedia</Company>
  <LinksUpToDate>false</LinksUpToDate>
  <CharactersWithSpaces>8444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GARIS-GARIS BESAR PROGRAM PENGAJARAN</dc:title>
  <dc:creator>TPSDP</dc:creator>
  <cp:lastModifiedBy>Irma Paramita Sofia</cp:lastModifiedBy>
  <cp:revision>4</cp:revision>
  <cp:lastPrinted>2010-02-08T02:36:00Z</cp:lastPrinted>
  <dcterms:created xsi:type="dcterms:W3CDTF">2013-09-16T04:07:00Z</dcterms:created>
  <dcterms:modified xsi:type="dcterms:W3CDTF">2013-09-16T08:56:00Z</dcterms:modified>
</cp:coreProperties>
</file>