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54" w:rsidRPr="00F335AB" w:rsidRDefault="005C374A" w:rsidP="00E471AD">
      <w:pPr>
        <w:jc w:val="center"/>
        <w:rPr>
          <w:rFonts w:ascii="Arial" w:eastAsia="Times New Roman" w:hAnsi="Arial" w:cs="Arial"/>
          <w:b/>
          <w:bCs/>
          <w:sz w:val="24"/>
          <w:szCs w:val="20"/>
          <w:lang w:eastAsia="id-ID"/>
        </w:rPr>
      </w:pPr>
      <w:proofErr w:type="gramStart"/>
      <w:r w:rsidRPr="00F335AB">
        <w:rPr>
          <w:rFonts w:ascii="Arial" w:eastAsia="Times New Roman" w:hAnsi="Arial" w:cs="Arial"/>
          <w:b/>
          <w:bCs/>
          <w:sz w:val="24"/>
          <w:szCs w:val="20"/>
          <w:lang w:val="en-US" w:eastAsia="id-ID"/>
        </w:rPr>
        <w:t xml:space="preserve">GARIS </w:t>
      </w:r>
      <w:r w:rsidR="00EC2EF4" w:rsidRPr="00F335AB">
        <w:rPr>
          <w:rFonts w:ascii="Arial" w:eastAsia="Times New Roman" w:hAnsi="Arial" w:cs="Arial"/>
          <w:b/>
          <w:bCs/>
          <w:sz w:val="24"/>
          <w:szCs w:val="20"/>
          <w:lang w:eastAsia="id-ID"/>
        </w:rPr>
        <w:t xml:space="preserve"> </w:t>
      </w:r>
      <w:r w:rsidRPr="00F335AB">
        <w:rPr>
          <w:rFonts w:ascii="Arial" w:eastAsia="Times New Roman" w:hAnsi="Arial" w:cs="Arial"/>
          <w:b/>
          <w:bCs/>
          <w:sz w:val="24"/>
          <w:szCs w:val="20"/>
          <w:lang w:val="en-US" w:eastAsia="id-ID"/>
        </w:rPr>
        <w:t>BESAR</w:t>
      </w:r>
      <w:proofErr w:type="gramEnd"/>
      <w:r w:rsidRPr="00F335AB">
        <w:rPr>
          <w:rFonts w:ascii="Arial" w:eastAsia="Times New Roman" w:hAnsi="Arial" w:cs="Arial"/>
          <w:b/>
          <w:bCs/>
          <w:sz w:val="24"/>
          <w:szCs w:val="20"/>
          <w:lang w:val="en-US" w:eastAsia="id-ID"/>
        </w:rPr>
        <w:t xml:space="preserve"> </w:t>
      </w:r>
      <w:r w:rsidR="00EC2EF4" w:rsidRPr="00F335AB">
        <w:rPr>
          <w:rFonts w:ascii="Arial" w:eastAsia="Times New Roman" w:hAnsi="Arial" w:cs="Arial"/>
          <w:b/>
          <w:bCs/>
          <w:sz w:val="24"/>
          <w:szCs w:val="20"/>
          <w:lang w:eastAsia="id-ID"/>
        </w:rPr>
        <w:t xml:space="preserve"> </w:t>
      </w:r>
      <w:r w:rsidRPr="00F335AB">
        <w:rPr>
          <w:rFonts w:ascii="Arial" w:eastAsia="Times New Roman" w:hAnsi="Arial" w:cs="Arial"/>
          <w:b/>
          <w:bCs/>
          <w:sz w:val="24"/>
          <w:szCs w:val="20"/>
          <w:lang w:val="en-US" w:eastAsia="id-ID"/>
        </w:rPr>
        <w:t xml:space="preserve">PROGRAM </w:t>
      </w:r>
      <w:r w:rsidR="00EC2EF4" w:rsidRPr="00F335AB">
        <w:rPr>
          <w:rFonts w:ascii="Arial" w:eastAsia="Times New Roman" w:hAnsi="Arial" w:cs="Arial"/>
          <w:b/>
          <w:bCs/>
          <w:sz w:val="24"/>
          <w:szCs w:val="20"/>
          <w:lang w:eastAsia="id-ID"/>
        </w:rPr>
        <w:t xml:space="preserve"> </w:t>
      </w:r>
      <w:r w:rsidRPr="00F335AB">
        <w:rPr>
          <w:rFonts w:ascii="Arial" w:eastAsia="Times New Roman" w:hAnsi="Arial" w:cs="Arial"/>
          <w:b/>
          <w:bCs/>
          <w:sz w:val="24"/>
          <w:szCs w:val="20"/>
          <w:lang w:val="en-US" w:eastAsia="id-ID"/>
        </w:rPr>
        <w:t>PEMBELAJARAN</w:t>
      </w:r>
      <w:r w:rsidRPr="00F335AB">
        <w:rPr>
          <w:rFonts w:ascii="Arial" w:eastAsia="Times New Roman" w:hAnsi="Arial" w:cs="Arial"/>
          <w:b/>
          <w:bCs/>
          <w:sz w:val="24"/>
          <w:szCs w:val="20"/>
          <w:lang w:eastAsia="id-ID"/>
        </w:rPr>
        <w:t xml:space="preserve"> </w:t>
      </w:r>
      <w:r w:rsidR="00EC2EF4" w:rsidRPr="00F335AB">
        <w:rPr>
          <w:rFonts w:ascii="Arial" w:eastAsia="Times New Roman" w:hAnsi="Arial" w:cs="Arial"/>
          <w:b/>
          <w:bCs/>
          <w:sz w:val="24"/>
          <w:szCs w:val="20"/>
          <w:lang w:eastAsia="id-ID"/>
        </w:rPr>
        <w:t xml:space="preserve"> </w:t>
      </w:r>
      <w:r w:rsidRPr="00F335AB">
        <w:rPr>
          <w:rFonts w:ascii="Arial" w:eastAsia="Times New Roman" w:hAnsi="Arial" w:cs="Arial"/>
          <w:b/>
          <w:bCs/>
          <w:sz w:val="24"/>
          <w:szCs w:val="20"/>
          <w:lang w:eastAsia="id-ID"/>
        </w:rPr>
        <w:t>(</w:t>
      </w:r>
      <w:r w:rsidRPr="00F335AB">
        <w:rPr>
          <w:rFonts w:ascii="Arial" w:eastAsia="Times New Roman" w:hAnsi="Arial" w:cs="Arial"/>
          <w:b/>
          <w:bCs/>
          <w:sz w:val="24"/>
          <w:szCs w:val="20"/>
          <w:lang w:val="en-US" w:eastAsia="id-ID"/>
        </w:rPr>
        <w:t>GBP</w:t>
      </w:r>
      <w:r w:rsidR="001D5C54" w:rsidRPr="00F335AB">
        <w:rPr>
          <w:rFonts w:ascii="Arial" w:eastAsia="Times New Roman" w:hAnsi="Arial" w:cs="Arial"/>
          <w:b/>
          <w:bCs/>
          <w:sz w:val="24"/>
          <w:szCs w:val="20"/>
          <w:lang w:eastAsia="id-ID"/>
        </w:rPr>
        <w:t>P)</w:t>
      </w:r>
    </w:p>
    <w:p w:rsidR="004D4DA5" w:rsidRDefault="004D4DA5" w:rsidP="009C7AB0">
      <w:pPr>
        <w:spacing w:after="0" w:line="360" w:lineRule="auto"/>
        <w:rPr>
          <w:rFonts w:ascii="Arial" w:eastAsia="Times New Roman" w:hAnsi="Arial" w:cs="Arial"/>
          <w:bCs/>
          <w:sz w:val="20"/>
          <w:szCs w:val="20"/>
          <w:lang w:eastAsia="id-ID"/>
        </w:rPr>
      </w:pPr>
    </w:p>
    <w:p w:rsidR="00F335AB" w:rsidRPr="00266445" w:rsidRDefault="00F335AB" w:rsidP="009C7AB0">
      <w:pPr>
        <w:spacing w:after="0" w:line="360" w:lineRule="auto"/>
        <w:rPr>
          <w:rFonts w:ascii="Arial" w:eastAsia="Times New Roman" w:hAnsi="Arial" w:cs="Arial"/>
          <w:bCs/>
          <w:sz w:val="20"/>
          <w:szCs w:val="20"/>
          <w:lang w:eastAsia="id-ID"/>
        </w:rPr>
      </w:pPr>
    </w:p>
    <w:p w:rsidR="009C7AB0" w:rsidRPr="00266445" w:rsidRDefault="009C7AB0" w:rsidP="00F23FD1">
      <w:pPr>
        <w:spacing w:after="0" w:line="24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Mata Kuliah</w:t>
      </w:r>
      <w:r w:rsidRPr="00266445">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266445">
        <w:rPr>
          <w:rFonts w:ascii="Arial" w:eastAsia="Times New Roman" w:hAnsi="Arial" w:cs="Arial"/>
          <w:bCs/>
          <w:sz w:val="20"/>
          <w:szCs w:val="20"/>
          <w:lang w:eastAsia="id-ID"/>
        </w:rPr>
        <w:t xml:space="preserve"> </w:t>
      </w:r>
      <w:r w:rsidR="008011F0">
        <w:rPr>
          <w:rFonts w:ascii="Arial" w:eastAsia="Times New Roman" w:hAnsi="Arial" w:cs="Arial"/>
          <w:bCs/>
          <w:sz w:val="20"/>
          <w:szCs w:val="20"/>
          <w:lang w:eastAsia="id-ID"/>
        </w:rPr>
        <w:t>Akuntansi Perpajakan 1</w:t>
      </w:r>
    </w:p>
    <w:p w:rsidR="009C7AB0" w:rsidRPr="00266445" w:rsidRDefault="009C7AB0" w:rsidP="00F23FD1">
      <w:pPr>
        <w:spacing w:after="0" w:line="240" w:lineRule="auto"/>
        <w:rPr>
          <w:rFonts w:ascii="Arial" w:eastAsia="Times New Roman" w:hAnsi="Arial" w:cs="Arial"/>
          <w:bCs/>
          <w:sz w:val="20"/>
          <w:szCs w:val="20"/>
          <w:lang w:eastAsia="id-ID"/>
        </w:rPr>
      </w:pPr>
    </w:p>
    <w:p w:rsidR="009C7AB0" w:rsidRPr="00266445" w:rsidRDefault="009C7AB0" w:rsidP="00F23FD1">
      <w:pPr>
        <w:spacing w:after="0" w:line="240" w:lineRule="auto"/>
        <w:rPr>
          <w:rFonts w:ascii="Arial" w:eastAsia="Times New Roman" w:hAnsi="Arial" w:cs="Arial"/>
          <w:bCs/>
          <w:sz w:val="20"/>
          <w:szCs w:val="20"/>
          <w:lang w:val="en-US" w:eastAsia="id-ID"/>
        </w:rPr>
      </w:pPr>
      <w:r w:rsidRPr="00266445">
        <w:rPr>
          <w:rFonts w:ascii="Arial" w:eastAsia="Times New Roman" w:hAnsi="Arial" w:cs="Arial"/>
          <w:bCs/>
          <w:sz w:val="20"/>
          <w:szCs w:val="20"/>
          <w:lang w:eastAsia="id-ID"/>
        </w:rPr>
        <w:t>Kode Mata Kuliah</w:t>
      </w:r>
      <w:r w:rsidR="005C374A" w:rsidRPr="00266445">
        <w:rPr>
          <w:rFonts w:ascii="Arial" w:eastAsia="Times New Roman" w:hAnsi="Arial" w:cs="Arial"/>
          <w:bCs/>
          <w:sz w:val="20"/>
          <w:szCs w:val="20"/>
          <w:lang w:val="en-US" w:eastAsia="id-ID"/>
        </w:rPr>
        <w:t xml:space="preserve"> / SKS</w:t>
      </w:r>
      <w:r w:rsidR="004A7CB6" w:rsidRPr="00266445">
        <w:rPr>
          <w:rFonts w:ascii="Arial" w:eastAsia="Times New Roman" w:hAnsi="Arial" w:cs="Arial"/>
          <w:bCs/>
          <w:sz w:val="20"/>
          <w:szCs w:val="20"/>
          <w:lang w:val="en-US" w:eastAsia="id-ID"/>
        </w:rPr>
        <w:tab/>
      </w:r>
      <w:r w:rsidR="005C374A" w:rsidRPr="00266445">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 xml:space="preserve">: </w:t>
      </w:r>
      <w:r w:rsidRPr="00266445">
        <w:rPr>
          <w:rFonts w:ascii="Arial" w:eastAsia="Times New Roman" w:hAnsi="Arial" w:cs="Arial"/>
          <w:bCs/>
          <w:sz w:val="20"/>
          <w:szCs w:val="20"/>
          <w:lang w:eastAsia="id-ID"/>
        </w:rPr>
        <w:tab/>
      </w:r>
      <w:r w:rsidR="00266445">
        <w:rPr>
          <w:rFonts w:ascii="Arial" w:eastAsia="Times New Roman" w:hAnsi="Arial" w:cs="Arial"/>
          <w:bCs/>
          <w:sz w:val="20"/>
          <w:szCs w:val="20"/>
          <w:lang w:eastAsia="id-ID"/>
        </w:rPr>
        <w:t xml:space="preserve"> </w:t>
      </w:r>
      <w:r w:rsidR="00331599">
        <w:rPr>
          <w:rFonts w:ascii="Arial" w:eastAsia="Times New Roman" w:hAnsi="Arial" w:cs="Arial"/>
          <w:bCs/>
          <w:sz w:val="20"/>
          <w:szCs w:val="20"/>
          <w:lang w:eastAsia="id-ID"/>
        </w:rPr>
        <w:t>AKT 2</w:t>
      </w:r>
      <w:r w:rsidR="008011F0">
        <w:rPr>
          <w:rFonts w:ascii="Arial" w:eastAsia="Times New Roman" w:hAnsi="Arial" w:cs="Arial"/>
          <w:bCs/>
          <w:sz w:val="20"/>
          <w:szCs w:val="20"/>
          <w:lang w:eastAsia="id-ID"/>
        </w:rPr>
        <w:t>04</w:t>
      </w:r>
      <w:r w:rsidR="005C374A" w:rsidRPr="00266445">
        <w:rPr>
          <w:rFonts w:ascii="Arial" w:eastAsia="Times New Roman" w:hAnsi="Arial" w:cs="Arial"/>
          <w:bCs/>
          <w:sz w:val="20"/>
          <w:szCs w:val="20"/>
          <w:lang w:val="en-US" w:eastAsia="id-ID"/>
        </w:rPr>
        <w:t xml:space="preserve"> / 3 SKS</w:t>
      </w:r>
    </w:p>
    <w:p w:rsidR="009C7AB0" w:rsidRPr="00D34DAB" w:rsidRDefault="009C7AB0" w:rsidP="00F23FD1">
      <w:pPr>
        <w:spacing w:after="0" w:line="240" w:lineRule="auto"/>
        <w:rPr>
          <w:rFonts w:ascii="Arial" w:eastAsia="Times New Roman" w:hAnsi="Arial" w:cs="Arial"/>
          <w:bCs/>
          <w:sz w:val="20"/>
          <w:szCs w:val="20"/>
          <w:lang w:val="en-US" w:eastAsia="id-ID"/>
        </w:rPr>
      </w:pPr>
    </w:p>
    <w:p w:rsidR="008011F0" w:rsidRPr="00705089" w:rsidRDefault="00186391" w:rsidP="008011F0">
      <w:pPr>
        <w:pStyle w:val="Default"/>
        <w:ind w:left="3686" w:hanging="3686"/>
        <w:rPr>
          <w:sz w:val="20"/>
          <w:szCs w:val="20"/>
        </w:rPr>
      </w:pPr>
      <w:proofErr w:type="spellStart"/>
      <w:r w:rsidRPr="00D34DAB">
        <w:rPr>
          <w:rFonts w:eastAsia="Times New Roman"/>
          <w:bCs/>
          <w:sz w:val="20"/>
          <w:szCs w:val="20"/>
          <w:lang w:val="en-US"/>
        </w:rPr>
        <w:t>Deskripsi</w:t>
      </w:r>
      <w:proofErr w:type="spellEnd"/>
      <w:r w:rsidRPr="00D34DAB">
        <w:rPr>
          <w:rFonts w:eastAsia="Times New Roman"/>
          <w:bCs/>
          <w:sz w:val="20"/>
          <w:szCs w:val="20"/>
          <w:lang w:val="en-US"/>
        </w:rPr>
        <w:t xml:space="preserve"> </w:t>
      </w:r>
      <w:proofErr w:type="spellStart"/>
      <w:r w:rsidRPr="00D34DAB">
        <w:rPr>
          <w:rFonts w:eastAsia="Times New Roman"/>
          <w:bCs/>
          <w:sz w:val="20"/>
          <w:szCs w:val="20"/>
          <w:lang w:val="en-US"/>
        </w:rPr>
        <w:t>Singkat</w:t>
      </w:r>
      <w:proofErr w:type="spellEnd"/>
      <w:r w:rsidR="008011F0">
        <w:rPr>
          <w:rFonts w:eastAsia="Times New Roman"/>
          <w:bCs/>
          <w:sz w:val="20"/>
          <w:szCs w:val="20"/>
          <w:lang w:val="en-US"/>
        </w:rPr>
        <w:t xml:space="preserve">                        </w:t>
      </w:r>
      <w:r w:rsidR="00F23FD1" w:rsidRPr="00D34DAB">
        <w:rPr>
          <w:rFonts w:eastAsia="Times New Roman"/>
          <w:bCs/>
          <w:sz w:val="20"/>
          <w:szCs w:val="20"/>
        </w:rPr>
        <w:t>:</w:t>
      </w:r>
      <w:r w:rsidR="00982083" w:rsidRPr="00D34DAB">
        <w:rPr>
          <w:rFonts w:eastAsia="Times New Roman"/>
          <w:bCs/>
          <w:sz w:val="20"/>
          <w:szCs w:val="20"/>
          <w:lang w:val="en-US"/>
        </w:rPr>
        <w:tab/>
      </w:r>
      <w:r w:rsidR="008011F0" w:rsidRPr="00705089">
        <w:rPr>
          <w:sz w:val="20"/>
          <w:szCs w:val="20"/>
        </w:rPr>
        <w:t xml:space="preserve">Mata </w:t>
      </w:r>
      <w:r w:rsidR="0004026B">
        <w:rPr>
          <w:sz w:val="20"/>
          <w:szCs w:val="20"/>
        </w:rPr>
        <w:t>kuliah</w:t>
      </w:r>
      <w:r w:rsidR="008011F0" w:rsidRPr="00705089">
        <w:rPr>
          <w:sz w:val="20"/>
          <w:szCs w:val="20"/>
        </w:rPr>
        <w:t xml:space="preserve"> ini </w:t>
      </w:r>
      <w:proofErr w:type="gramStart"/>
      <w:r w:rsidR="008011F0" w:rsidRPr="00705089">
        <w:rPr>
          <w:sz w:val="20"/>
          <w:szCs w:val="20"/>
        </w:rPr>
        <w:t>akan</w:t>
      </w:r>
      <w:proofErr w:type="gramEnd"/>
      <w:r w:rsidR="008011F0" w:rsidRPr="00705089">
        <w:rPr>
          <w:sz w:val="20"/>
          <w:szCs w:val="20"/>
        </w:rPr>
        <w:t xml:space="preserve"> membahas konsep pajak, definisi, dan permasalahan dalam pemungutan pajak. Berikutnya akan dibahas secara komprehensif mengenai Pajak Penghasilan baik tentang konsep penghasilan maupun konsep penerapan perhitungan PPh pasal 21, 22, 23, 24, 25, 26, 4 ayat 2 dan 28/29. Pada bagian akhir, juga akan dibahas mengenai Pajak Pertambahan Nilai dan Pajak Penjualan atas Barang Mewah. </w:t>
      </w:r>
    </w:p>
    <w:p w:rsidR="00F23FD1" w:rsidRPr="00705089" w:rsidRDefault="00F23FD1" w:rsidP="008011F0">
      <w:pPr>
        <w:tabs>
          <w:tab w:val="left" w:pos="2835"/>
        </w:tabs>
        <w:spacing w:after="0" w:line="240" w:lineRule="auto"/>
        <w:ind w:left="3686" w:firstLine="3686"/>
        <w:jc w:val="both"/>
        <w:rPr>
          <w:rFonts w:ascii="Arial" w:eastAsia="Times New Roman" w:hAnsi="Arial" w:cs="Arial"/>
          <w:bCs/>
          <w:sz w:val="20"/>
          <w:szCs w:val="20"/>
          <w:lang w:val="en-US" w:eastAsia="id-ID"/>
        </w:rPr>
      </w:pPr>
    </w:p>
    <w:p w:rsidR="00126A30" w:rsidRPr="00705089" w:rsidRDefault="00186391" w:rsidP="00126A30">
      <w:pPr>
        <w:pStyle w:val="Default"/>
        <w:spacing w:after="14"/>
        <w:rPr>
          <w:rFonts w:eastAsia="Times New Roman"/>
          <w:bCs/>
          <w:sz w:val="20"/>
          <w:szCs w:val="20"/>
        </w:rPr>
      </w:pPr>
      <w:proofErr w:type="spellStart"/>
      <w:r w:rsidRPr="00705089">
        <w:rPr>
          <w:rFonts w:eastAsia="Times New Roman"/>
          <w:bCs/>
          <w:sz w:val="20"/>
          <w:szCs w:val="20"/>
          <w:lang w:val="en-US"/>
        </w:rPr>
        <w:t>Standar</w:t>
      </w:r>
      <w:proofErr w:type="spellEnd"/>
      <w:r w:rsidRPr="00705089">
        <w:rPr>
          <w:rFonts w:eastAsia="Times New Roman"/>
          <w:bCs/>
          <w:sz w:val="20"/>
          <w:szCs w:val="20"/>
          <w:lang w:val="en-US"/>
        </w:rPr>
        <w:t xml:space="preserve"> </w:t>
      </w:r>
      <w:r w:rsidRPr="00705089">
        <w:rPr>
          <w:rFonts w:eastAsia="Times New Roman"/>
          <w:bCs/>
          <w:sz w:val="20"/>
          <w:szCs w:val="20"/>
        </w:rPr>
        <w:t>Kompetensi Dasar</w:t>
      </w:r>
      <w:r w:rsidR="000967A5" w:rsidRPr="00705089">
        <w:rPr>
          <w:rFonts w:eastAsia="Times New Roman"/>
          <w:bCs/>
          <w:sz w:val="20"/>
          <w:szCs w:val="20"/>
        </w:rPr>
        <w:tab/>
      </w:r>
      <w:r w:rsidR="009C7AB0" w:rsidRPr="00705089">
        <w:rPr>
          <w:rFonts w:eastAsia="Times New Roman"/>
          <w:bCs/>
          <w:sz w:val="20"/>
          <w:szCs w:val="20"/>
        </w:rPr>
        <w:t>:</w:t>
      </w:r>
      <w:r w:rsidR="009C7AB0" w:rsidRPr="00705089">
        <w:rPr>
          <w:rFonts w:eastAsia="Times New Roman"/>
          <w:bCs/>
          <w:sz w:val="20"/>
          <w:szCs w:val="20"/>
        </w:rPr>
        <w:tab/>
        <w:t xml:space="preserve">1. Kompetensi </w:t>
      </w:r>
      <w:proofErr w:type="gramStart"/>
      <w:r w:rsidR="009C7AB0" w:rsidRPr="00705089">
        <w:rPr>
          <w:rFonts w:eastAsia="Times New Roman"/>
          <w:bCs/>
          <w:sz w:val="20"/>
          <w:szCs w:val="20"/>
        </w:rPr>
        <w:t>Inti</w:t>
      </w:r>
      <w:r w:rsidR="002E5213" w:rsidRPr="00705089">
        <w:rPr>
          <w:rFonts w:eastAsia="Times New Roman"/>
          <w:bCs/>
          <w:sz w:val="20"/>
          <w:szCs w:val="20"/>
        </w:rPr>
        <w:t xml:space="preserve"> </w:t>
      </w:r>
      <w:r w:rsidR="009C7AB0" w:rsidRPr="00705089">
        <w:rPr>
          <w:rFonts w:eastAsia="Times New Roman"/>
          <w:bCs/>
          <w:sz w:val="20"/>
          <w:szCs w:val="20"/>
        </w:rPr>
        <w:t>:</w:t>
      </w:r>
      <w:proofErr w:type="gramEnd"/>
      <w:r w:rsidR="009C7AB0" w:rsidRPr="00705089">
        <w:rPr>
          <w:rFonts w:eastAsia="Times New Roman"/>
          <w:bCs/>
          <w:sz w:val="20"/>
          <w:szCs w:val="20"/>
        </w:rPr>
        <w:t xml:space="preserve"> </w:t>
      </w:r>
    </w:p>
    <w:p w:rsidR="00705089" w:rsidRPr="00705089" w:rsidRDefault="00705089" w:rsidP="00705089">
      <w:pPr>
        <w:pStyle w:val="Default"/>
        <w:spacing w:after="14"/>
        <w:ind w:left="2880" w:firstLine="720"/>
        <w:rPr>
          <w:color w:val="auto"/>
          <w:sz w:val="20"/>
          <w:szCs w:val="20"/>
        </w:rPr>
      </w:pPr>
      <w:r w:rsidRPr="00705089">
        <w:rPr>
          <w:color w:val="auto"/>
          <w:sz w:val="20"/>
          <w:szCs w:val="20"/>
        </w:rPr>
        <w:t xml:space="preserve">    Mampu melakukan perhitungan dan menyiapkan laporan pajak standar. </w:t>
      </w:r>
    </w:p>
    <w:p w:rsidR="00D34DAB" w:rsidRPr="00705089" w:rsidRDefault="005702E3" w:rsidP="005702E3">
      <w:pPr>
        <w:autoSpaceDE w:val="0"/>
        <w:autoSpaceDN w:val="0"/>
        <w:adjustRightInd w:val="0"/>
        <w:spacing w:after="0" w:line="240" w:lineRule="auto"/>
        <w:ind w:left="2880" w:firstLine="720"/>
        <w:rPr>
          <w:rFonts w:ascii="Arial" w:hAnsi="Arial" w:cs="Arial"/>
          <w:color w:val="000000"/>
          <w:sz w:val="20"/>
          <w:szCs w:val="20"/>
          <w:lang w:eastAsia="id-ID"/>
        </w:rPr>
      </w:pPr>
      <w:r w:rsidRPr="00705089">
        <w:rPr>
          <w:rFonts w:ascii="Arial" w:hAnsi="Arial" w:cs="Arial"/>
          <w:color w:val="000000"/>
          <w:sz w:val="20"/>
          <w:szCs w:val="20"/>
          <w:lang w:eastAsia="id-ID"/>
        </w:rPr>
        <w:t xml:space="preserve">2. </w:t>
      </w:r>
      <w:r w:rsidR="009C7AB0" w:rsidRPr="00705089">
        <w:rPr>
          <w:rFonts w:ascii="Arial" w:eastAsia="Times New Roman" w:hAnsi="Arial" w:cs="Arial"/>
          <w:bCs/>
          <w:sz w:val="20"/>
          <w:szCs w:val="20"/>
        </w:rPr>
        <w:t>Kompetensi Penunjang</w:t>
      </w:r>
      <w:r w:rsidR="00982083" w:rsidRPr="00705089">
        <w:rPr>
          <w:rFonts w:ascii="Arial" w:eastAsia="Times New Roman" w:hAnsi="Arial" w:cs="Arial"/>
          <w:bCs/>
          <w:sz w:val="20"/>
          <w:szCs w:val="20"/>
        </w:rPr>
        <w:t xml:space="preserve"> </w:t>
      </w:r>
      <w:r w:rsidR="009C7AB0" w:rsidRPr="00705089">
        <w:rPr>
          <w:rFonts w:ascii="Arial" w:eastAsia="Times New Roman" w:hAnsi="Arial" w:cs="Arial"/>
          <w:bCs/>
          <w:sz w:val="20"/>
          <w:szCs w:val="20"/>
        </w:rPr>
        <w:t xml:space="preserve">: </w:t>
      </w:r>
    </w:p>
    <w:p w:rsidR="00C6650F" w:rsidRDefault="00C6650F" w:rsidP="00C6650F">
      <w:pPr>
        <w:spacing w:after="0" w:line="240" w:lineRule="auto"/>
        <w:ind w:left="3600"/>
        <w:rPr>
          <w:rFonts w:ascii="Arial" w:hAnsi="Arial" w:cs="Arial"/>
          <w:sz w:val="20"/>
          <w:szCs w:val="20"/>
        </w:rPr>
      </w:pPr>
      <w:r>
        <w:rPr>
          <w:rFonts w:ascii="Arial" w:hAnsi="Arial" w:cs="Arial"/>
          <w:sz w:val="20"/>
          <w:szCs w:val="20"/>
        </w:rPr>
        <w:t xml:space="preserve">    </w:t>
      </w:r>
      <w:r w:rsidR="00705089" w:rsidRPr="00705089">
        <w:rPr>
          <w:rFonts w:ascii="Arial" w:hAnsi="Arial" w:cs="Arial"/>
          <w:sz w:val="20"/>
          <w:szCs w:val="20"/>
        </w:rPr>
        <w:t>Mampu mengartikulasikan gagasan secara efektif secara lisan maupun tulisan</w:t>
      </w:r>
    </w:p>
    <w:p w:rsidR="00705089" w:rsidRPr="00705089" w:rsidRDefault="00C6650F" w:rsidP="00C6650F">
      <w:pPr>
        <w:spacing w:after="0" w:line="240" w:lineRule="auto"/>
        <w:ind w:left="3828" w:hanging="228"/>
        <w:rPr>
          <w:rFonts w:ascii="Arial" w:hAnsi="Arial" w:cs="Arial"/>
          <w:sz w:val="20"/>
          <w:szCs w:val="20"/>
        </w:rPr>
      </w:pPr>
      <w:r>
        <w:rPr>
          <w:rFonts w:ascii="Arial" w:hAnsi="Arial" w:cs="Arial"/>
          <w:sz w:val="20"/>
          <w:szCs w:val="20"/>
        </w:rPr>
        <w:t xml:space="preserve">    </w:t>
      </w:r>
      <w:r w:rsidR="00705089" w:rsidRPr="00705089">
        <w:rPr>
          <w:rFonts w:ascii="Arial" w:hAnsi="Arial" w:cs="Arial"/>
          <w:sz w:val="20"/>
          <w:szCs w:val="20"/>
        </w:rPr>
        <w:t xml:space="preserve">Mampu berpikir terbuka, berpikir kritis, pertanyaan dan mempertimbangkan gagasan baru demi pengembangan intelektual secara mandiri </w:t>
      </w:r>
    </w:p>
    <w:p w:rsidR="00705089" w:rsidRPr="00705089" w:rsidRDefault="00705089" w:rsidP="00C6650F">
      <w:pPr>
        <w:pStyle w:val="Default"/>
        <w:ind w:left="3108" w:firstLine="720"/>
        <w:rPr>
          <w:color w:val="auto"/>
          <w:sz w:val="20"/>
          <w:szCs w:val="20"/>
        </w:rPr>
      </w:pPr>
      <w:r w:rsidRPr="00705089">
        <w:rPr>
          <w:color w:val="auto"/>
          <w:sz w:val="20"/>
          <w:szCs w:val="20"/>
        </w:rPr>
        <w:t xml:space="preserve">Mampu mengambil inisiatif, mengambil resiko yang terkalkulasi dan tanggap terhadap perubahan. </w:t>
      </w:r>
    </w:p>
    <w:p w:rsidR="00705089" w:rsidRPr="00705089" w:rsidRDefault="00705089" w:rsidP="00C6650F">
      <w:pPr>
        <w:spacing w:after="0" w:line="240" w:lineRule="auto"/>
        <w:ind w:firstLine="720"/>
        <w:rPr>
          <w:rFonts w:ascii="Arial" w:eastAsia="Times New Roman" w:hAnsi="Arial" w:cs="Arial"/>
          <w:bCs/>
          <w:sz w:val="20"/>
          <w:szCs w:val="20"/>
          <w:lang w:val="en-US" w:eastAsia="id-ID"/>
        </w:rPr>
      </w:pPr>
      <w:r w:rsidRPr="00705089">
        <w:rPr>
          <w:rFonts w:ascii="Arial" w:hAnsi="Arial" w:cs="Arial"/>
          <w:sz w:val="20"/>
          <w:szCs w:val="20"/>
        </w:rPr>
        <w:t xml:space="preserve"> </w:t>
      </w:r>
      <w:r w:rsidR="00C6650F">
        <w:rPr>
          <w:rFonts w:ascii="Arial" w:hAnsi="Arial" w:cs="Arial"/>
          <w:sz w:val="20"/>
          <w:szCs w:val="20"/>
        </w:rPr>
        <w:tab/>
      </w:r>
      <w:r w:rsidR="00C6650F">
        <w:rPr>
          <w:rFonts w:ascii="Arial" w:hAnsi="Arial" w:cs="Arial"/>
          <w:sz w:val="20"/>
          <w:szCs w:val="20"/>
        </w:rPr>
        <w:tab/>
      </w:r>
      <w:r w:rsidR="00C6650F">
        <w:rPr>
          <w:rFonts w:ascii="Arial" w:hAnsi="Arial" w:cs="Arial"/>
          <w:sz w:val="20"/>
          <w:szCs w:val="20"/>
        </w:rPr>
        <w:tab/>
      </w:r>
      <w:r w:rsidR="00C6650F">
        <w:rPr>
          <w:rFonts w:ascii="Arial" w:hAnsi="Arial" w:cs="Arial"/>
          <w:sz w:val="20"/>
          <w:szCs w:val="20"/>
        </w:rPr>
        <w:tab/>
        <w:t xml:space="preserve">    </w:t>
      </w:r>
      <w:r w:rsidRPr="00705089">
        <w:rPr>
          <w:rFonts w:ascii="Arial" w:hAnsi="Arial" w:cs="Arial"/>
          <w:sz w:val="20"/>
          <w:szCs w:val="20"/>
        </w:rPr>
        <w:t>Mampu memperlakukan sesama dengan setara dan adil</w:t>
      </w: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F335AB" w:rsidRPr="0035742A" w:rsidRDefault="00F335AB" w:rsidP="009C7AB0">
      <w:pPr>
        <w:spacing w:after="0" w:line="360" w:lineRule="auto"/>
        <w:rPr>
          <w:rFonts w:ascii="Arial" w:eastAsia="Times New Roman" w:hAnsi="Arial" w:cs="Arial"/>
          <w:bCs/>
          <w:color w:val="000000" w:themeColor="text1"/>
          <w:sz w:val="20"/>
          <w:szCs w:val="20"/>
          <w:lang w:val="en-US" w:eastAsia="id-ID"/>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2268"/>
        <w:gridCol w:w="3260"/>
        <w:gridCol w:w="1843"/>
        <w:gridCol w:w="1183"/>
        <w:gridCol w:w="1226"/>
        <w:gridCol w:w="1133"/>
      </w:tblGrid>
      <w:tr w:rsidR="0035742A" w:rsidRPr="0035742A" w:rsidTr="00BC1768">
        <w:tc>
          <w:tcPr>
            <w:tcW w:w="562" w:type="dxa"/>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No</w:t>
            </w:r>
          </w:p>
        </w:tc>
        <w:tc>
          <w:tcPr>
            <w:tcW w:w="3686" w:type="dxa"/>
            <w:shd w:val="clear" w:color="auto" w:fill="auto"/>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Kompetensi</w:t>
            </w:r>
            <w:proofErr w:type="spellEnd"/>
            <w:r w:rsidRPr="0035742A">
              <w:rPr>
                <w:rFonts w:ascii="Arial" w:eastAsia="Times New Roman" w:hAnsi="Arial" w:cs="Arial"/>
                <w:bCs/>
                <w:color w:val="000000" w:themeColor="text1"/>
                <w:sz w:val="20"/>
                <w:szCs w:val="20"/>
                <w:lang w:val="en-US" w:eastAsia="id-ID"/>
              </w:rPr>
              <w:t xml:space="preserve"> </w:t>
            </w:r>
            <w:proofErr w:type="spellStart"/>
            <w:r w:rsidRPr="0035742A">
              <w:rPr>
                <w:rFonts w:ascii="Arial" w:eastAsia="Times New Roman" w:hAnsi="Arial" w:cs="Arial"/>
                <w:bCs/>
                <w:color w:val="000000" w:themeColor="text1"/>
                <w:sz w:val="20"/>
                <w:szCs w:val="20"/>
                <w:lang w:val="en-US" w:eastAsia="id-ID"/>
              </w:rPr>
              <w:t>Dasar</w:t>
            </w:r>
            <w:proofErr w:type="spellEnd"/>
          </w:p>
        </w:tc>
        <w:tc>
          <w:tcPr>
            <w:tcW w:w="2268" w:type="dxa"/>
            <w:tcBorders>
              <w:bottom w:val="single" w:sz="4" w:space="0" w:color="auto"/>
            </w:tcBorders>
            <w:shd w:val="clear" w:color="auto" w:fill="auto"/>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Indikator</w:t>
            </w:r>
            <w:proofErr w:type="spellEnd"/>
          </w:p>
        </w:tc>
        <w:tc>
          <w:tcPr>
            <w:tcW w:w="3260" w:type="dxa"/>
            <w:shd w:val="clear" w:color="auto" w:fill="auto"/>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Pokok</w:t>
            </w:r>
            <w:proofErr w:type="spellEnd"/>
            <w:r w:rsidRPr="0035742A">
              <w:rPr>
                <w:rFonts w:ascii="Arial" w:eastAsia="Times New Roman" w:hAnsi="Arial" w:cs="Arial"/>
                <w:bCs/>
                <w:color w:val="000000" w:themeColor="text1"/>
                <w:sz w:val="20"/>
                <w:szCs w:val="20"/>
                <w:lang w:val="en-US" w:eastAsia="id-ID"/>
              </w:rPr>
              <w:t xml:space="preserve"> </w:t>
            </w:r>
            <w:proofErr w:type="spellStart"/>
            <w:r w:rsidRPr="0035742A">
              <w:rPr>
                <w:rFonts w:ascii="Arial" w:eastAsia="Times New Roman" w:hAnsi="Arial" w:cs="Arial"/>
                <w:bCs/>
                <w:color w:val="000000" w:themeColor="text1"/>
                <w:sz w:val="20"/>
                <w:szCs w:val="20"/>
                <w:lang w:val="en-US" w:eastAsia="id-ID"/>
              </w:rPr>
              <w:t>Bahasa</w:t>
            </w:r>
            <w:proofErr w:type="spellEnd"/>
            <w:r w:rsidR="00560B18" w:rsidRPr="0035742A">
              <w:rPr>
                <w:rFonts w:ascii="Arial" w:eastAsia="Times New Roman" w:hAnsi="Arial" w:cs="Arial"/>
                <w:bCs/>
                <w:color w:val="000000" w:themeColor="text1"/>
                <w:sz w:val="20"/>
                <w:szCs w:val="20"/>
                <w:lang w:eastAsia="id-ID"/>
              </w:rPr>
              <w:t>n</w:t>
            </w:r>
            <w:r w:rsidRPr="0035742A">
              <w:rPr>
                <w:rFonts w:ascii="Arial" w:eastAsia="Times New Roman" w:hAnsi="Arial" w:cs="Arial"/>
                <w:bCs/>
                <w:color w:val="000000" w:themeColor="text1"/>
                <w:sz w:val="20"/>
                <w:szCs w:val="20"/>
                <w:lang w:val="en-US" w:eastAsia="id-ID"/>
              </w:rPr>
              <w:t xml:space="preserve"> </w:t>
            </w:r>
            <w:proofErr w:type="spellStart"/>
            <w:r w:rsidRPr="0035742A">
              <w:rPr>
                <w:rFonts w:ascii="Arial" w:eastAsia="Times New Roman" w:hAnsi="Arial" w:cs="Arial"/>
                <w:bCs/>
                <w:color w:val="000000" w:themeColor="text1"/>
                <w:sz w:val="20"/>
                <w:szCs w:val="20"/>
                <w:lang w:val="en-US" w:eastAsia="id-ID"/>
              </w:rPr>
              <w:t>dan</w:t>
            </w:r>
            <w:proofErr w:type="spellEnd"/>
            <w:r w:rsidRPr="0035742A">
              <w:rPr>
                <w:rFonts w:ascii="Arial" w:eastAsia="Times New Roman" w:hAnsi="Arial" w:cs="Arial"/>
                <w:bCs/>
                <w:color w:val="000000" w:themeColor="text1"/>
                <w:sz w:val="20"/>
                <w:szCs w:val="20"/>
                <w:lang w:val="en-US" w:eastAsia="id-ID"/>
              </w:rPr>
              <w:t xml:space="preserve"> Sub </w:t>
            </w:r>
            <w:proofErr w:type="spellStart"/>
            <w:r w:rsidRPr="0035742A">
              <w:rPr>
                <w:rFonts w:ascii="Arial" w:eastAsia="Times New Roman" w:hAnsi="Arial" w:cs="Arial"/>
                <w:bCs/>
                <w:color w:val="000000" w:themeColor="text1"/>
                <w:sz w:val="20"/>
                <w:szCs w:val="20"/>
                <w:lang w:val="en-US" w:eastAsia="id-ID"/>
              </w:rPr>
              <w:t>Pokok</w:t>
            </w:r>
            <w:proofErr w:type="spellEnd"/>
            <w:r w:rsidRPr="0035742A">
              <w:rPr>
                <w:rFonts w:ascii="Arial" w:eastAsia="Times New Roman" w:hAnsi="Arial" w:cs="Arial"/>
                <w:bCs/>
                <w:color w:val="000000" w:themeColor="text1"/>
                <w:sz w:val="20"/>
                <w:szCs w:val="20"/>
                <w:lang w:val="en-US" w:eastAsia="id-ID"/>
              </w:rPr>
              <w:t xml:space="preserve"> </w:t>
            </w:r>
            <w:proofErr w:type="spellStart"/>
            <w:r w:rsidRPr="0035742A">
              <w:rPr>
                <w:rFonts w:ascii="Arial" w:eastAsia="Times New Roman" w:hAnsi="Arial" w:cs="Arial"/>
                <w:bCs/>
                <w:color w:val="000000" w:themeColor="text1"/>
                <w:sz w:val="20"/>
                <w:szCs w:val="20"/>
                <w:lang w:val="en-US" w:eastAsia="id-ID"/>
              </w:rPr>
              <w:t>Bahasan</w:t>
            </w:r>
            <w:proofErr w:type="spellEnd"/>
          </w:p>
        </w:tc>
        <w:tc>
          <w:tcPr>
            <w:tcW w:w="1843" w:type="dxa"/>
            <w:shd w:val="clear" w:color="auto" w:fill="auto"/>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Metode</w:t>
            </w:r>
            <w:proofErr w:type="spellEnd"/>
          </w:p>
        </w:tc>
        <w:tc>
          <w:tcPr>
            <w:tcW w:w="1183" w:type="dxa"/>
            <w:shd w:val="clear" w:color="auto" w:fill="auto"/>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Media</w:t>
            </w:r>
          </w:p>
        </w:tc>
        <w:tc>
          <w:tcPr>
            <w:tcW w:w="1226" w:type="dxa"/>
            <w:shd w:val="clear" w:color="auto" w:fill="auto"/>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Estimasi</w:t>
            </w:r>
            <w:proofErr w:type="spellEnd"/>
            <w:r w:rsidRPr="0035742A">
              <w:rPr>
                <w:rFonts w:ascii="Arial" w:eastAsia="Times New Roman" w:hAnsi="Arial" w:cs="Arial"/>
                <w:bCs/>
                <w:color w:val="000000" w:themeColor="text1"/>
                <w:sz w:val="20"/>
                <w:szCs w:val="20"/>
                <w:lang w:val="en-US" w:eastAsia="id-ID"/>
              </w:rPr>
              <w:t xml:space="preserve"> </w:t>
            </w:r>
            <w:proofErr w:type="spellStart"/>
            <w:r w:rsidRPr="0035742A">
              <w:rPr>
                <w:rFonts w:ascii="Arial" w:eastAsia="Times New Roman" w:hAnsi="Arial" w:cs="Arial"/>
                <w:bCs/>
                <w:color w:val="000000" w:themeColor="text1"/>
                <w:sz w:val="20"/>
                <w:szCs w:val="20"/>
                <w:lang w:val="en-US" w:eastAsia="id-ID"/>
              </w:rPr>
              <w:t>Waktu</w:t>
            </w:r>
            <w:proofErr w:type="spellEnd"/>
          </w:p>
        </w:tc>
        <w:tc>
          <w:tcPr>
            <w:tcW w:w="1133" w:type="dxa"/>
            <w:shd w:val="clear" w:color="auto" w:fill="auto"/>
            <w:vAlign w:val="center"/>
          </w:tcPr>
          <w:p w:rsidR="00BB4CA5" w:rsidRPr="0035742A" w:rsidRDefault="00BB4CA5" w:rsidP="00BC1768">
            <w:pPr>
              <w:spacing w:after="0" w:line="240" w:lineRule="auto"/>
              <w:jc w:val="center"/>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Sumber</w:t>
            </w:r>
            <w:proofErr w:type="spellEnd"/>
            <w:r w:rsidRPr="0035742A">
              <w:rPr>
                <w:rFonts w:ascii="Arial" w:eastAsia="Times New Roman" w:hAnsi="Arial" w:cs="Arial"/>
                <w:bCs/>
                <w:color w:val="000000" w:themeColor="text1"/>
                <w:sz w:val="20"/>
                <w:szCs w:val="20"/>
                <w:lang w:val="en-US" w:eastAsia="id-ID"/>
              </w:rPr>
              <w:t xml:space="preserve"> </w:t>
            </w:r>
            <w:proofErr w:type="spellStart"/>
            <w:r w:rsidRPr="0035742A">
              <w:rPr>
                <w:rFonts w:ascii="Arial" w:eastAsia="Times New Roman" w:hAnsi="Arial" w:cs="Arial"/>
                <w:bCs/>
                <w:color w:val="000000" w:themeColor="text1"/>
                <w:sz w:val="20"/>
                <w:szCs w:val="20"/>
                <w:lang w:val="en-US" w:eastAsia="id-ID"/>
              </w:rPr>
              <w:t>Kepusta</w:t>
            </w:r>
            <w:proofErr w:type="spellEnd"/>
            <w:r w:rsidRPr="0035742A">
              <w:rPr>
                <w:rFonts w:ascii="Arial" w:eastAsia="Times New Roman" w:hAnsi="Arial" w:cs="Arial"/>
                <w:bCs/>
                <w:color w:val="000000" w:themeColor="text1"/>
                <w:sz w:val="20"/>
                <w:szCs w:val="20"/>
                <w:lang w:eastAsia="id-ID"/>
              </w:rPr>
              <w:t>-</w:t>
            </w:r>
            <w:proofErr w:type="spellStart"/>
            <w:r w:rsidRPr="0035742A">
              <w:rPr>
                <w:rFonts w:ascii="Arial" w:eastAsia="Times New Roman" w:hAnsi="Arial" w:cs="Arial"/>
                <w:bCs/>
                <w:color w:val="000000" w:themeColor="text1"/>
                <w:sz w:val="20"/>
                <w:szCs w:val="20"/>
                <w:lang w:val="en-US" w:eastAsia="id-ID"/>
              </w:rPr>
              <w:t>kaan</w:t>
            </w:r>
            <w:proofErr w:type="spellEnd"/>
          </w:p>
        </w:tc>
      </w:tr>
      <w:tr w:rsidR="0035742A" w:rsidRPr="0035742A" w:rsidTr="00552D6A">
        <w:tc>
          <w:tcPr>
            <w:tcW w:w="562" w:type="dxa"/>
            <w:tcBorders>
              <w:right w:val="single" w:sz="4" w:space="0" w:color="auto"/>
            </w:tcBorders>
          </w:tcPr>
          <w:p w:rsidR="008753E2" w:rsidRPr="0035742A" w:rsidRDefault="008753E2" w:rsidP="00552D6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1</w:t>
            </w:r>
          </w:p>
        </w:tc>
        <w:tc>
          <w:tcPr>
            <w:tcW w:w="3686" w:type="dxa"/>
            <w:tcBorders>
              <w:right w:val="single" w:sz="4" w:space="0" w:color="auto"/>
            </w:tcBorders>
            <w:shd w:val="clear" w:color="auto" w:fill="auto"/>
          </w:tcPr>
          <w:p w:rsidR="008753E2" w:rsidRPr="0035742A" w:rsidRDefault="008753E2"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Mahasiswa dapat menjelaskan :</w:t>
            </w:r>
          </w:p>
          <w:p w:rsidR="008753E2" w:rsidRPr="0035742A" w:rsidRDefault="008753E2"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pengertian pajak, perbedaan pajak, dan jenis pungutan pajak</w:t>
            </w:r>
          </w:p>
          <w:p w:rsidR="008753E2" w:rsidRPr="0035742A" w:rsidRDefault="008753E2"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pengertian hukum pajak serta kedudukan hukum pajak</w:t>
            </w:r>
          </w:p>
          <w:p w:rsidR="008753E2" w:rsidRPr="0035742A" w:rsidRDefault="008753E2"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penafsiran dalam hukum pajak</w:t>
            </w:r>
          </w:p>
          <w:p w:rsidR="008753E2" w:rsidRPr="0035742A" w:rsidRDefault="008753E2"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pembagian hukum pajak dan asa pemungutan pajak</w:t>
            </w:r>
          </w:p>
          <w:p w:rsidR="008753E2" w:rsidRPr="0035742A" w:rsidRDefault="008753E2"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timbul dan berakhirnya utang pajak</w:t>
            </w:r>
          </w:p>
          <w:p w:rsidR="008753E2" w:rsidRPr="0035742A" w:rsidRDefault="008753E2"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pajak penghasilan serta yang tidak termasuk ketergori subjek pajak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53E2" w:rsidRPr="0035742A" w:rsidRDefault="00F2097A"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Pengantar Hukum Pajak</w:t>
            </w:r>
          </w:p>
        </w:tc>
        <w:tc>
          <w:tcPr>
            <w:tcW w:w="3260" w:type="dxa"/>
            <w:tcBorders>
              <w:left w:val="single" w:sz="4" w:space="0" w:color="auto"/>
            </w:tcBorders>
            <w:shd w:val="clear" w:color="auto" w:fill="auto"/>
          </w:tcPr>
          <w:tbl>
            <w:tblPr>
              <w:tblW w:w="6526" w:type="dxa"/>
              <w:tblBorders>
                <w:top w:val="nil"/>
                <w:left w:val="nil"/>
                <w:bottom w:val="nil"/>
                <w:right w:val="nil"/>
              </w:tblBorders>
              <w:tblLayout w:type="fixed"/>
              <w:tblLook w:val="0000" w:firstRow="0" w:lastRow="0" w:firstColumn="0" w:lastColumn="0" w:noHBand="0" w:noVBand="0"/>
            </w:tblPr>
            <w:tblGrid>
              <w:gridCol w:w="1309"/>
              <w:gridCol w:w="1985"/>
              <w:gridCol w:w="1105"/>
              <w:gridCol w:w="2127"/>
            </w:tblGrid>
            <w:tr w:rsidR="0035742A" w:rsidRPr="0035742A" w:rsidTr="00560B18">
              <w:trPr>
                <w:gridAfter w:val="1"/>
                <w:wAfter w:w="2127" w:type="dxa"/>
                <w:trHeight w:val="103"/>
              </w:trPr>
              <w:tc>
                <w:tcPr>
                  <w:tcW w:w="4399" w:type="dxa"/>
                  <w:gridSpan w:val="3"/>
                </w:tcPr>
                <w:p w:rsidR="008753E2" w:rsidRPr="00560B18" w:rsidRDefault="008753E2" w:rsidP="00552D6A">
                  <w:pPr>
                    <w:autoSpaceDE w:val="0"/>
                    <w:autoSpaceDN w:val="0"/>
                    <w:adjustRightInd w:val="0"/>
                    <w:spacing w:after="0" w:line="240" w:lineRule="auto"/>
                    <w:rPr>
                      <w:rFonts w:ascii="Arial" w:hAnsi="Arial" w:cs="Arial"/>
                      <w:color w:val="000000" w:themeColor="text1"/>
                      <w:sz w:val="20"/>
                      <w:szCs w:val="20"/>
                      <w:lang w:eastAsia="id-ID"/>
                    </w:rPr>
                  </w:pPr>
                  <w:r w:rsidRPr="00560B18">
                    <w:rPr>
                      <w:rFonts w:ascii="Arial" w:hAnsi="Arial" w:cs="Arial"/>
                      <w:color w:val="000000" w:themeColor="text1"/>
                      <w:sz w:val="20"/>
                      <w:szCs w:val="20"/>
                      <w:lang w:eastAsia="id-ID"/>
                    </w:rPr>
                    <w:t xml:space="preserve">Pengantar Pajak </w:t>
                  </w:r>
                </w:p>
              </w:tc>
            </w:tr>
            <w:tr w:rsidR="0035742A" w:rsidRPr="0035742A" w:rsidTr="00DE3F03">
              <w:trPr>
                <w:trHeight w:val="1003"/>
              </w:trPr>
              <w:tc>
                <w:tcPr>
                  <w:tcW w:w="3294" w:type="dxa"/>
                  <w:gridSpan w:val="2"/>
                </w:tcPr>
                <w:p w:rsidR="008753E2" w:rsidRPr="0035742A" w:rsidRDefault="008753E2" w:rsidP="00552D6A">
                  <w:pPr>
                    <w:pStyle w:val="ListParagraph"/>
                    <w:numPr>
                      <w:ilvl w:val="0"/>
                      <w:numId w:val="48"/>
                    </w:numPr>
                    <w:autoSpaceDE w:val="0"/>
                    <w:autoSpaceDN w:val="0"/>
                    <w:adjustRightInd w:val="0"/>
                    <w:spacing w:after="0" w:line="240" w:lineRule="auto"/>
                    <w:ind w:left="351" w:hanging="284"/>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Konsep hukum dalam perpajakan</w:t>
                  </w:r>
                </w:p>
                <w:p w:rsidR="008753E2" w:rsidRPr="0035742A" w:rsidRDefault="008753E2" w:rsidP="00552D6A">
                  <w:pPr>
                    <w:pStyle w:val="ListParagraph"/>
                    <w:numPr>
                      <w:ilvl w:val="0"/>
                      <w:numId w:val="48"/>
                    </w:numPr>
                    <w:autoSpaceDE w:val="0"/>
                    <w:autoSpaceDN w:val="0"/>
                    <w:adjustRightInd w:val="0"/>
                    <w:spacing w:after="0" w:line="240" w:lineRule="auto"/>
                    <w:ind w:left="351" w:hanging="284"/>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Konsep-konsep dasar dalam perpajakan</w:t>
                  </w:r>
                </w:p>
                <w:p w:rsidR="008753E2" w:rsidRPr="0035742A" w:rsidRDefault="008753E2" w:rsidP="00552D6A">
                  <w:pPr>
                    <w:pStyle w:val="ListParagraph"/>
                    <w:numPr>
                      <w:ilvl w:val="0"/>
                      <w:numId w:val="48"/>
                    </w:numPr>
                    <w:autoSpaceDE w:val="0"/>
                    <w:autoSpaceDN w:val="0"/>
                    <w:adjustRightInd w:val="0"/>
                    <w:spacing w:after="0" w:line="240" w:lineRule="auto"/>
                    <w:ind w:left="351" w:hanging="284"/>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Permasalahan dalam pungutan pajak</w:t>
                  </w:r>
                </w:p>
              </w:tc>
              <w:tc>
                <w:tcPr>
                  <w:tcW w:w="3232" w:type="dxa"/>
                  <w:gridSpan w:val="2"/>
                </w:tcPr>
                <w:p w:rsidR="008753E2" w:rsidRPr="00560B18" w:rsidRDefault="008753E2" w:rsidP="00552D6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35742A" w:rsidTr="00560B18">
              <w:trPr>
                <w:gridAfter w:val="1"/>
                <w:wAfter w:w="2127" w:type="dxa"/>
                <w:trHeight w:val="103"/>
              </w:trPr>
              <w:tc>
                <w:tcPr>
                  <w:tcW w:w="1309" w:type="dxa"/>
                </w:tcPr>
                <w:p w:rsidR="008753E2" w:rsidRPr="00560B18" w:rsidRDefault="008753E2" w:rsidP="00552D6A">
                  <w:pPr>
                    <w:autoSpaceDE w:val="0"/>
                    <w:autoSpaceDN w:val="0"/>
                    <w:adjustRightInd w:val="0"/>
                    <w:spacing w:after="0" w:line="240" w:lineRule="auto"/>
                    <w:rPr>
                      <w:rFonts w:ascii="Arial" w:hAnsi="Arial" w:cs="Arial"/>
                      <w:color w:val="000000" w:themeColor="text1"/>
                      <w:sz w:val="20"/>
                      <w:szCs w:val="20"/>
                      <w:lang w:eastAsia="id-ID"/>
                    </w:rPr>
                  </w:pPr>
                </w:p>
              </w:tc>
              <w:tc>
                <w:tcPr>
                  <w:tcW w:w="3090" w:type="dxa"/>
                  <w:gridSpan w:val="2"/>
                </w:tcPr>
                <w:p w:rsidR="008753E2" w:rsidRPr="00560B18" w:rsidRDefault="008753E2" w:rsidP="00552D6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35742A" w:rsidTr="00560B18">
              <w:trPr>
                <w:gridAfter w:val="1"/>
                <w:wAfter w:w="2127" w:type="dxa"/>
                <w:trHeight w:val="103"/>
              </w:trPr>
              <w:tc>
                <w:tcPr>
                  <w:tcW w:w="1309" w:type="dxa"/>
                </w:tcPr>
                <w:p w:rsidR="008753E2" w:rsidRPr="00560B18" w:rsidRDefault="008753E2" w:rsidP="00552D6A">
                  <w:pPr>
                    <w:autoSpaceDE w:val="0"/>
                    <w:autoSpaceDN w:val="0"/>
                    <w:adjustRightInd w:val="0"/>
                    <w:spacing w:after="0" w:line="240" w:lineRule="auto"/>
                    <w:rPr>
                      <w:rFonts w:ascii="Arial" w:hAnsi="Arial" w:cs="Arial"/>
                      <w:color w:val="000000" w:themeColor="text1"/>
                      <w:sz w:val="20"/>
                      <w:szCs w:val="20"/>
                      <w:lang w:eastAsia="id-ID"/>
                    </w:rPr>
                  </w:pPr>
                </w:p>
              </w:tc>
              <w:tc>
                <w:tcPr>
                  <w:tcW w:w="3090" w:type="dxa"/>
                  <w:gridSpan w:val="2"/>
                </w:tcPr>
                <w:p w:rsidR="008753E2" w:rsidRPr="00560B18" w:rsidRDefault="008753E2" w:rsidP="00552D6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35742A" w:rsidTr="00560B18">
              <w:trPr>
                <w:gridAfter w:val="1"/>
                <w:wAfter w:w="2127" w:type="dxa"/>
                <w:trHeight w:val="332"/>
              </w:trPr>
              <w:tc>
                <w:tcPr>
                  <w:tcW w:w="4399" w:type="dxa"/>
                  <w:gridSpan w:val="3"/>
                </w:tcPr>
                <w:p w:rsidR="008753E2" w:rsidRPr="00560B18" w:rsidRDefault="008753E2" w:rsidP="00552D6A">
                  <w:pPr>
                    <w:autoSpaceDE w:val="0"/>
                    <w:autoSpaceDN w:val="0"/>
                    <w:adjustRightInd w:val="0"/>
                    <w:spacing w:after="0" w:line="240" w:lineRule="auto"/>
                    <w:rPr>
                      <w:rFonts w:ascii="Arial" w:hAnsi="Arial" w:cs="Arial"/>
                      <w:color w:val="000000" w:themeColor="text1"/>
                      <w:sz w:val="20"/>
                      <w:szCs w:val="20"/>
                      <w:lang w:eastAsia="id-ID"/>
                    </w:rPr>
                  </w:pPr>
                </w:p>
              </w:tc>
            </w:tr>
          </w:tbl>
          <w:p w:rsidR="008753E2" w:rsidRPr="0035742A" w:rsidRDefault="008753E2" w:rsidP="00552D6A">
            <w:pPr>
              <w:pStyle w:val="ListParagraph"/>
              <w:spacing w:after="0" w:line="240" w:lineRule="auto"/>
              <w:ind w:left="0"/>
              <w:rPr>
                <w:rFonts w:ascii="Arial" w:hAnsi="Arial" w:cs="Arial"/>
                <w:color w:val="000000" w:themeColor="text1"/>
                <w:sz w:val="20"/>
                <w:szCs w:val="20"/>
              </w:rPr>
            </w:pPr>
          </w:p>
        </w:tc>
        <w:tc>
          <w:tcPr>
            <w:tcW w:w="1843" w:type="dxa"/>
            <w:shd w:val="clear" w:color="auto" w:fill="auto"/>
          </w:tcPr>
          <w:p w:rsidR="008753E2" w:rsidRPr="0035742A" w:rsidRDefault="008753E2" w:rsidP="00552D6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8753E2" w:rsidRPr="0035742A" w:rsidRDefault="008753E2" w:rsidP="00552D6A">
            <w:pPr>
              <w:spacing w:after="0" w:line="240" w:lineRule="auto"/>
              <w:rPr>
                <w:rFonts w:ascii="Arial" w:eastAsia="Times New Roman" w:hAnsi="Arial" w:cs="Arial"/>
                <w:bCs/>
                <w:color w:val="000000" w:themeColor="text1"/>
                <w:sz w:val="20"/>
                <w:szCs w:val="20"/>
                <w:lang w:val="en-US" w:eastAsia="id-ID"/>
              </w:rPr>
            </w:pPr>
          </w:p>
          <w:p w:rsidR="008753E2" w:rsidRPr="0035742A" w:rsidRDefault="008753E2"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8753E2" w:rsidRPr="0035742A" w:rsidRDefault="008753E2"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8753E2" w:rsidRPr="0035742A" w:rsidRDefault="008753E2"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8753E2" w:rsidRPr="0035742A" w:rsidRDefault="008753E2"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w:t>
            </w:r>
          </w:p>
          <w:p w:rsidR="008753E2" w:rsidRPr="0035742A" w:rsidRDefault="008753E2" w:rsidP="00552D6A">
            <w:pPr>
              <w:spacing w:after="0" w:line="240" w:lineRule="auto"/>
              <w:rPr>
                <w:rFonts w:ascii="Arial" w:eastAsia="Times New Roman" w:hAnsi="Arial" w:cs="Arial"/>
                <w:bCs/>
                <w:color w:val="000000" w:themeColor="text1"/>
                <w:sz w:val="20"/>
                <w:szCs w:val="20"/>
                <w:lang w:eastAsia="id-ID"/>
              </w:rPr>
            </w:pPr>
          </w:p>
          <w:p w:rsidR="008753E2" w:rsidRPr="0035742A" w:rsidRDefault="008753E2"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8753E2" w:rsidRPr="0035742A" w:rsidRDefault="008753E2"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8753E2" w:rsidRDefault="00BF5475" w:rsidP="008753E2">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Hukum</w:t>
            </w:r>
          </w:p>
          <w:p w:rsidR="00BF5475" w:rsidRPr="00BF5475" w:rsidRDefault="00BF5475" w:rsidP="008753E2">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Pajak</w:t>
            </w:r>
          </w:p>
        </w:tc>
      </w:tr>
      <w:tr w:rsidR="0035742A" w:rsidRPr="0035742A" w:rsidTr="00552D6A">
        <w:tc>
          <w:tcPr>
            <w:tcW w:w="562" w:type="dxa"/>
            <w:tcBorders>
              <w:bottom w:val="single" w:sz="4" w:space="0" w:color="auto"/>
              <w:right w:val="single" w:sz="4" w:space="0" w:color="auto"/>
            </w:tcBorders>
          </w:tcPr>
          <w:p w:rsidR="008429B7" w:rsidRPr="0035742A" w:rsidRDefault="008429B7" w:rsidP="00552D6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lastRenderedPageBreak/>
              <w:t>2</w:t>
            </w:r>
          </w:p>
        </w:tc>
        <w:tc>
          <w:tcPr>
            <w:tcW w:w="3686" w:type="dxa"/>
            <w:tcBorders>
              <w:bottom w:val="single" w:sz="4" w:space="0" w:color="auto"/>
              <w:right w:val="single" w:sz="4" w:space="0" w:color="auto"/>
            </w:tcBorders>
            <w:shd w:val="clear" w:color="auto" w:fill="auto"/>
          </w:tcPr>
          <w:p w:rsidR="008429B7"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Mahasiswa dapat menjelaskan :</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secara rinci pengertian subjek pajak dan objek pajak dan objek pajak</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Menetapkan pengeluaran yang boleh dan tidak boleh dibebankan sebagai biaya</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Menetapkan pengeluaran yang boleh dan tidak boleh dibebankan sebagai biaya</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Melakukan konpensasi kerugian</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Mengetahui besarnya PTKP dan tarif pajak</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Menghitung Pajak penghasilan yang terutang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429B7"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PPh</w:t>
            </w:r>
            <w:r w:rsidR="00F2097A" w:rsidRPr="0035742A">
              <w:rPr>
                <w:rFonts w:ascii="Arial" w:hAnsi="Arial" w:cs="Arial"/>
                <w:color w:val="000000" w:themeColor="text1"/>
                <w:sz w:val="20"/>
                <w:szCs w:val="20"/>
              </w:rPr>
              <w:t xml:space="preserve"> (Pajak Penghasilan)</w:t>
            </w:r>
          </w:p>
          <w:p w:rsidR="008429B7" w:rsidRPr="0035742A" w:rsidRDefault="008429B7" w:rsidP="00552D6A">
            <w:pPr>
              <w:spacing w:after="0" w:line="240" w:lineRule="auto"/>
              <w:rPr>
                <w:rFonts w:ascii="Arial" w:hAnsi="Arial" w:cs="Arial"/>
                <w:color w:val="000000" w:themeColor="text1"/>
                <w:sz w:val="20"/>
                <w:szCs w:val="20"/>
              </w:rPr>
            </w:pPr>
          </w:p>
        </w:tc>
        <w:tc>
          <w:tcPr>
            <w:tcW w:w="3260" w:type="dxa"/>
            <w:tcBorders>
              <w:left w:val="single" w:sz="4" w:space="0" w:color="auto"/>
            </w:tcBorders>
            <w:shd w:val="clear" w:color="auto" w:fill="auto"/>
          </w:tcPr>
          <w:p w:rsidR="008429B7" w:rsidRPr="0035742A" w:rsidRDefault="008429B7" w:rsidP="00552D6A">
            <w:pPr>
              <w:pStyle w:val="Default"/>
              <w:rPr>
                <w:color w:val="000000" w:themeColor="text1"/>
                <w:sz w:val="20"/>
                <w:szCs w:val="20"/>
              </w:rPr>
            </w:pPr>
            <w:r w:rsidRPr="0035742A">
              <w:rPr>
                <w:color w:val="000000" w:themeColor="text1"/>
                <w:sz w:val="20"/>
                <w:szCs w:val="20"/>
              </w:rPr>
              <w:t xml:space="preserve">Kasus Penentuan Objek dan Subjek Pajak </w:t>
            </w:r>
          </w:p>
          <w:p w:rsidR="008429B7" w:rsidRPr="0035742A" w:rsidRDefault="008429B7" w:rsidP="00552D6A">
            <w:pPr>
              <w:autoSpaceDE w:val="0"/>
              <w:autoSpaceDN w:val="0"/>
              <w:adjustRightInd w:val="0"/>
              <w:spacing w:after="0" w:line="240" w:lineRule="auto"/>
              <w:rPr>
                <w:rFonts w:ascii="Arial" w:hAnsi="Arial" w:cs="Arial"/>
                <w:color w:val="000000" w:themeColor="text1"/>
                <w:sz w:val="20"/>
                <w:szCs w:val="20"/>
                <w:lang w:eastAsia="id-ID"/>
              </w:rPr>
            </w:pPr>
          </w:p>
        </w:tc>
        <w:tc>
          <w:tcPr>
            <w:tcW w:w="1843"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p>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8429B7" w:rsidRPr="0035742A" w:rsidRDefault="00407AAC"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2</w:t>
            </w: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8429B7" w:rsidRDefault="00BF5475" w:rsidP="008429B7">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2, 3, 4</w:t>
            </w:r>
          </w:p>
          <w:p w:rsidR="00BF5475" w:rsidRDefault="00BF5475" w:rsidP="008429B7">
            <w:pPr>
              <w:spacing w:after="0" w:line="240" w:lineRule="auto"/>
              <w:rPr>
                <w:rFonts w:ascii="Arial" w:eastAsia="Times New Roman" w:hAnsi="Arial" w:cs="Arial"/>
                <w:bCs/>
                <w:color w:val="000000" w:themeColor="text1"/>
                <w:sz w:val="20"/>
                <w:szCs w:val="20"/>
                <w:lang w:eastAsia="id-ID"/>
              </w:rPr>
            </w:pPr>
          </w:p>
          <w:p w:rsidR="00BF5475" w:rsidRPr="00BF5475" w:rsidRDefault="00BF5475" w:rsidP="008429B7">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Kasus 1</w:t>
            </w:r>
          </w:p>
        </w:tc>
      </w:tr>
      <w:tr w:rsidR="0035742A" w:rsidRPr="0035742A" w:rsidTr="00552D6A">
        <w:tc>
          <w:tcPr>
            <w:tcW w:w="562" w:type="dxa"/>
            <w:tcBorders>
              <w:bottom w:val="single" w:sz="4" w:space="0" w:color="auto"/>
              <w:right w:val="single" w:sz="4" w:space="0" w:color="auto"/>
            </w:tcBorders>
          </w:tcPr>
          <w:p w:rsidR="008429B7" w:rsidRPr="0035742A" w:rsidRDefault="008429B7" w:rsidP="00552D6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3</w:t>
            </w:r>
          </w:p>
        </w:tc>
        <w:tc>
          <w:tcPr>
            <w:tcW w:w="3686" w:type="dxa"/>
            <w:tcBorders>
              <w:bottom w:val="single" w:sz="4" w:space="0" w:color="auto"/>
              <w:right w:val="single" w:sz="4" w:space="0" w:color="auto"/>
            </w:tcBorders>
            <w:shd w:val="clear" w:color="auto" w:fill="auto"/>
          </w:tcPr>
          <w:p w:rsidR="008429B7"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Mahasiswa dapat menjelaskan :</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pengertian dan mekanisme pemotongan PPh pasal 21</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yang bertindak sebagai pemotong pajak serta kewajibannya</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subjek pajak dan non - objek pajak PPh pasal 21 serta hak dan kewajibannya</w:t>
            </w:r>
          </w:p>
          <w:p w:rsidR="008429B7" w:rsidRPr="0035742A"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objek dan Non Objek PPh pasal 21 serta objek yang dipotong PPh pasal 21 final</w:t>
            </w:r>
          </w:p>
          <w:p w:rsidR="008429B7" w:rsidRPr="0035742A" w:rsidRDefault="008429B7" w:rsidP="000010A9">
            <w:pPr>
              <w:spacing w:after="0" w:line="240" w:lineRule="auto"/>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429B7" w:rsidRPr="0035742A" w:rsidRDefault="00F2097A"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Perhitungan PPh orang pribadi</w:t>
            </w:r>
          </w:p>
        </w:tc>
        <w:tc>
          <w:tcPr>
            <w:tcW w:w="3260" w:type="dxa"/>
            <w:tcBorders>
              <w:left w:val="single" w:sz="4" w:space="0" w:color="auto"/>
            </w:tcBorders>
            <w:shd w:val="clear" w:color="auto" w:fill="auto"/>
          </w:tcPr>
          <w:tbl>
            <w:tblPr>
              <w:tblW w:w="4573" w:type="dxa"/>
              <w:tblBorders>
                <w:top w:val="nil"/>
                <w:left w:val="nil"/>
                <w:bottom w:val="nil"/>
                <w:right w:val="nil"/>
              </w:tblBorders>
              <w:tblLayout w:type="fixed"/>
              <w:tblLook w:val="0000" w:firstRow="0" w:lastRow="0" w:firstColumn="0" w:lastColumn="0" w:noHBand="0" w:noVBand="0"/>
            </w:tblPr>
            <w:tblGrid>
              <w:gridCol w:w="3577"/>
              <w:gridCol w:w="996"/>
            </w:tblGrid>
            <w:tr w:rsidR="0035742A" w:rsidRPr="00633372" w:rsidTr="00633372">
              <w:trPr>
                <w:trHeight w:val="230"/>
              </w:trPr>
              <w:tc>
                <w:tcPr>
                  <w:tcW w:w="3577" w:type="dxa"/>
                </w:tcPr>
                <w:p w:rsidR="008429B7" w:rsidRPr="00633372"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633372">
                    <w:rPr>
                      <w:rFonts w:ascii="Arial" w:hAnsi="Arial" w:cs="Arial"/>
                      <w:color w:val="000000" w:themeColor="text1"/>
                      <w:sz w:val="20"/>
                      <w:szCs w:val="20"/>
                    </w:rPr>
                    <w:t xml:space="preserve">Pemotongan Pajak atas </w:t>
                  </w:r>
                </w:p>
                <w:p w:rsidR="008429B7" w:rsidRPr="00633372" w:rsidRDefault="008429B7" w:rsidP="00552D6A">
                  <w:pPr>
                    <w:pStyle w:val="ListParagraph"/>
                    <w:spacing w:after="0" w:line="240" w:lineRule="auto"/>
                    <w:ind w:left="318"/>
                    <w:rPr>
                      <w:rFonts w:ascii="Arial" w:hAnsi="Arial" w:cs="Arial"/>
                      <w:color w:val="000000" w:themeColor="text1"/>
                      <w:sz w:val="20"/>
                      <w:szCs w:val="20"/>
                    </w:rPr>
                  </w:pPr>
                  <w:r w:rsidRPr="00633372">
                    <w:rPr>
                      <w:rFonts w:ascii="Arial" w:hAnsi="Arial" w:cs="Arial"/>
                      <w:color w:val="000000" w:themeColor="text1"/>
                      <w:sz w:val="20"/>
                      <w:szCs w:val="20"/>
                    </w:rPr>
                    <w:t xml:space="preserve">penghasilan sehubungan dengan </w:t>
                  </w:r>
                </w:p>
              </w:tc>
              <w:tc>
                <w:tcPr>
                  <w:tcW w:w="996" w:type="dxa"/>
                </w:tcPr>
                <w:p w:rsidR="008429B7" w:rsidRPr="0035742A" w:rsidRDefault="008429B7" w:rsidP="00552D6A">
                  <w:pPr>
                    <w:spacing w:after="0" w:line="240" w:lineRule="auto"/>
                    <w:rPr>
                      <w:rFonts w:ascii="Arial" w:hAnsi="Arial" w:cs="Arial"/>
                      <w:color w:val="000000" w:themeColor="text1"/>
                      <w:sz w:val="20"/>
                      <w:szCs w:val="20"/>
                    </w:rPr>
                  </w:pPr>
                </w:p>
              </w:tc>
            </w:tr>
            <w:tr w:rsidR="0035742A" w:rsidRPr="00633372" w:rsidTr="00633372">
              <w:trPr>
                <w:trHeight w:val="103"/>
              </w:trPr>
              <w:tc>
                <w:tcPr>
                  <w:tcW w:w="4573" w:type="dxa"/>
                  <w:gridSpan w:val="2"/>
                </w:tcPr>
                <w:p w:rsidR="008429B7" w:rsidRPr="00633372" w:rsidRDefault="008429B7" w:rsidP="00552D6A">
                  <w:pPr>
                    <w:pStyle w:val="ListParagraph"/>
                    <w:spacing w:after="0" w:line="240" w:lineRule="auto"/>
                    <w:ind w:left="318"/>
                    <w:rPr>
                      <w:rFonts w:ascii="Arial" w:hAnsi="Arial" w:cs="Arial"/>
                      <w:color w:val="000000" w:themeColor="text1"/>
                      <w:sz w:val="20"/>
                      <w:szCs w:val="20"/>
                    </w:rPr>
                  </w:pPr>
                  <w:r w:rsidRPr="00633372">
                    <w:rPr>
                      <w:rFonts w:ascii="Arial" w:hAnsi="Arial" w:cs="Arial"/>
                      <w:color w:val="000000" w:themeColor="text1"/>
                      <w:sz w:val="20"/>
                      <w:szCs w:val="20"/>
                    </w:rPr>
                    <w:t xml:space="preserve">pekerjaan </w:t>
                  </w:r>
                </w:p>
              </w:tc>
            </w:tr>
            <w:tr w:rsidR="0035742A" w:rsidRPr="00633372" w:rsidTr="00633372">
              <w:trPr>
                <w:trHeight w:val="104"/>
              </w:trPr>
              <w:tc>
                <w:tcPr>
                  <w:tcW w:w="3577" w:type="dxa"/>
                </w:tcPr>
                <w:p w:rsidR="008429B7" w:rsidRPr="00633372"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633372">
                    <w:rPr>
                      <w:rFonts w:ascii="Arial" w:hAnsi="Arial" w:cs="Arial"/>
                      <w:color w:val="000000" w:themeColor="text1"/>
                      <w:sz w:val="20"/>
                      <w:szCs w:val="20"/>
                    </w:rPr>
                    <w:t>Objek potongan</w:t>
                  </w:r>
                  <w:r w:rsidRPr="0035742A">
                    <w:rPr>
                      <w:rFonts w:ascii="Arial" w:hAnsi="Arial" w:cs="Arial"/>
                      <w:color w:val="000000" w:themeColor="text1"/>
                      <w:sz w:val="20"/>
                      <w:szCs w:val="20"/>
                    </w:rPr>
                    <w:t xml:space="preserve"> </w:t>
                  </w:r>
                  <w:r w:rsidRPr="00633372">
                    <w:rPr>
                      <w:rFonts w:ascii="Arial" w:hAnsi="Arial" w:cs="Arial"/>
                      <w:color w:val="000000" w:themeColor="text1"/>
                      <w:sz w:val="20"/>
                      <w:szCs w:val="20"/>
                    </w:rPr>
                    <w:t xml:space="preserve">: Gaji, pension, </w:t>
                  </w:r>
                </w:p>
              </w:tc>
              <w:tc>
                <w:tcPr>
                  <w:tcW w:w="996" w:type="dxa"/>
                </w:tcPr>
                <w:p w:rsidR="008429B7" w:rsidRPr="00633372"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p>
              </w:tc>
            </w:tr>
            <w:tr w:rsidR="0035742A" w:rsidRPr="00633372" w:rsidTr="00633372">
              <w:trPr>
                <w:trHeight w:val="103"/>
              </w:trPr>
              <w:tc>
                <w:tcPr>
                  <w:tcW w:w="4573" w:type="dxa"/>
                  <w:gridSpan w:val="2"/>
                </w:tcPr>
                <w:p w:rsidR="008429B7" w:rsidRPr="00633372" w:rsidRDefault="008429B7" w:rsidP="00552D6A">
                  <w:pPr>
                    <w:pStyle w:val="ListParagraph"/>
                    <w:spacing w:after="0" w:line="240" w:lineRule="auto"/>
                    <w:ind w:left="318"/>
                    <w:rPr>
                      <w:rFonts w:ascii="Arial" w:hAnsi="Arial" w:cs="Arial"/>
                      <w:color w:val="000000" w:themeColor="text1"/>
                      <w:sz w:val="20"/>
                      <w:szCs w:val="20"/>
                    </w:rPr>
                  </w:pPr>
                  <w:r w:rsidRPr="00633372">
                    <w:rPr>
                      <w:rFonts w:ascii="Arial" w:hAnsi="Arial" w:cs="Arial"/>
                      <w:color w:val="000000" w:themeColor="text1"/>
                      <w:sz w:val="20"/>
                      <w:szCs w:val="20"/>
                    </w:rPr>
                    <w:t xml:space="preserve">pesangon, dll </w:t>
                  </w:r>
                </w:p>
              </w:tc>
            </w:tr>
            <w:tr w:rsidR="0035742A" w:rsidRPr="00633372" w:rsidTr="00633372">
              <w:trPr>
                <w:trHeight w:val="103"/>
              </w:trPr>
              <w:tc>
                <w:tcPr>
                  <w:tcW w:w="4573" w:type="dxa"/>
                  <w:gridSpan w:val="2"/>
                </w:tcPr>
                <w:p w:rsidR="008429B7" w:rsidRPr="00633372" w:rsidRDefault="008429B7" w:rsidP="00552D6A">
                  <w:pPr>
                    <w:pStyle w:val="ListParagraph"/>
                    <w:numPr>
                      <w:ilvl w:val="0"/>
                      <w:numId w:val="49"/>
                    </w:numPr>
                    <w:spacing w:after="0" w:line="240" w:lineRule="auto"/>
                    <w:ind w:left="318" w:hanging="284"/>
                    <w:rPr>
                      <w:rFonts w:ascii="Arial" w:hAnsi="Arial" w:cs="Arial"/>
                      <w:color w:val="000000" w:themeColor="text1"/>
                      <w:sz w:val="20"/>
                      <w:szCs w:val="20"/>
                    </w:rPr>
                  </w:pPr>
                  <w:r w:rsidRPr="00633372">
                    <w:rPr>
                      <w:rFonts w:ascii="Arial" w:hAnsi="Arial" w:cs="Arial"/>
                      <w:color w:val="000000" w:themeColor="text1"/>
                      <w:sz w:val="20"/>
                      <w:szCs w:val="20"/>
                    </w:rPr>
                    <w:t xml:space="preserve">Contoh perhitungan </w:t>
                  </w:r>
                </w:p>
              </w:tc>
            </w:tr>
          </w:tbl>
          <w:p w:rsidR="008429B7" w:rsidRPr="0035742A" w:rsidRDefault="008429B7" w:rsidP="00552D6A">
            <w:pPr>
              <w:autoSpaceDE w:val="0"/>
              <w:autoSpaceDN w:val="0"/>
              <w:adjustRightInd w:val="0"/>
              <w:spacing w:after="0" w:line="240" w:lineRule="auto"/>
              <w:rPr>
                <w:rFonts w:ascii="Arial" w:hAnsi="Arial" w:cs="Arial"/>
                <w:color w:val="000000" w:themeColor="text1"/>
                <w:sz w:val="20"/>
                <w:szCs w:val="20"/>
                <w:lang w:eastAsia="id-ID"/>
              </w:rPr>
            </w:pPr>
          </w:p>
        </w:tc>
        <w:tc>
          <w:tcPr>
            <w:tcW w:w="1843"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p>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8429B7" w:rsidRPr="0035742A" w:rsidRDefault="00407AAC"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3</w:t>
            </w: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8429B7" w:rsidRDefault="00BF5475" w:rsidP="008429B7">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21</w:t>
            </w:r>
          </w:p>
          <w:p w:rsidR="00BF5475" w:rsidRDefault="00BF5475" w:rsidP="008429B7">
            <w:pPr>
              <w:spacing w:after="0" w:line="240" w:lineRule="auto"/>
              <w:rPr>
                <w:rFonts w:ascii="Arial" w:eastAsia="Times New Roman" w:hAnsi="Arial" w:cs="Arial"/>
                <w:bCs/>
                <w:color w:val="000000" w:themeColor="text1"/>
                <w:sz w:val="20"/>
                <w:szCs w:val="20"/>
                <w:lang w:eastAsia="id-ID"/>
              </w:rPr>
            </w:pPr>
          </w:p>
          <w:p w:rsidR="00BF5475" w:rsidRPr="00BF5475" w:rsidRDefault="00BF5475" w:rsidP="008429B7">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UU PPh</w:t>
            </w:r>
          </w:p>
        </w:tc>
      </w:tr>
      <w:tr w:rsidR="0035742A" w:rsidRPr="0035742A" w:rsidTr="000010A9">
        <w:trPr>
          <w:trHeight w:val="2047"/>
        </w:trPr>
        <w:tc>
          <w:tcPr>
            <w:tcW w:w="562" w:type="dxa"/>
            <w:tcBorders>
              <w:bottom w:val="single" w:sz="4" w:space="0" w:color="auto"/>
              <w:right w:val="single" w:sz="4" w:space="0" w:color="auto"/>
            </w:tcBorders>
          </w:tcPr>
          <w:p w:rsidR="008429B7" w:rsidRPr="0035742A" w:rsidRDefault="008429B7" w:rsidP="00552D6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4</w:t>
            </w:r>
          </w:p>
        </w:tc>
        <w:tc>
          <w:tcPr>
            <w:tcW w:w="3686" w:type="dxa"/>
            <w:tcBorders>
              <w:bottom w:val="single" w:sz="4" w:space="0" w:color="auto"/>
              <w:right w:val="single" w:sz="4" w:space="0" w:color="auto"/>
            </w:tcBorders>
            <w:shd w:val="clear" w:color="auto" w:fill="auto"/>
          </w:tcPr>
          <w:p w:rsidR="00F335AB" w:rsidRDefault="000010A9" w:rsidP="00F335AB">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Mahasiswa dapat menjelaskan :</w:t>
            </w:r>
          </w:p>
          <w:p w:rsidR="000010A9" w:rsidRPr="00F335AB" w:rsidRDefault="00F335AB" w:rsidP="00F335AB">
            <w:pPr>
              <w:pStyle w:val="ListParagraph"/>
              <w:numPr>
                <w:ilvl w:val="0"/>
                <w:numId w:val="49"/>
              </w:numPr>
              <w:spacing w:after="0" w:line="240" w:lineRule="auto"/>
              <w:ind w:left="318" w:hanging="284"/>
              <w:rPr>
                <w:rFonts w:ascii="Arial" w:hAnsi="Arial" w:cs="Arial"/>
                <w:color w:val="000000" w:themeColor="text1"/>
                <w:sz w:val="20"/>
                <w:szCs w:val="20"/>
              </w:rPr>
            </w:pPr>
            <w:r>
              <w:rPr>
                <w:rFonts w:ascii="Arial" w:hAnsi="Arial" w:cs="Arial"/>
                <w:color w:val="000000" w:themeColor="text1"/>
                <w:sz w:val="20"/>
                <w:szCs w:val="20"/>
              </w:rPr>
              <w:t>C</w:t>
            </w:r>
            <w:r w:rsidR="000010A9" w:rsidRPr="00F335AB">
              <w:rPr>
                <w:rFonts w:ascii="Arial" w:hAnsi="Arial" w:cs="Arial"/>
                <w:color w:val="000000" w:themeColor="text1"/>
                <w:sz w:val="20"/>
                <w:szCs w:val="20"/>
              </w:rPr>
              <w:t>ara perhitungan PPh pasal 21</w:t>
            </w: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7861" w:type="dxa"/>
              <w:tblBorders>
                <w:top w:val="nil"/>
                <w:left w:val="nil"/>
                <w:bottom w:val="nil"/>
                <w:right w:val="nil"/>
              </w:tblBorders>
              <w:tblLayout w:type="fixed"/>
              <w:tblLook w:val="0000" w:firstRow="0" w:lastRow="0" w:firstColumn="0" w:lastColumn="0" w:noHBand="0" w:noVBand="0"/>
            </w:tblPr>
            <w:tblGrid>
              <w:gridCol w:w="3930"/>
              <w:gridCol w:w="3931"/>
            </w:tblGrid>
            <w:tr w:rsidR="0035742A" w:rsidRPr="002A0407" w:rsidTr="002A0407">
              <w:trPr>
                <w:trHeight w:val="111"/>
              </w:trPr>
              <w:tc>
                <w:tcPr>
                  <w:tcW w:w="3930" w:type="dxa"/>
                </w:tcPr>
                <w:p w:rsidR="008429B7" w:rsidRPr="0035742A" w:rsidRDefault="008429B7" w:rsidP="00552D6A">
                  <w:pPr>
                    <w:rPr>
                      <w:rFonts w:ascii="Arial" w:hAnsi="Arial" w:cs="Arial"/>
                      <w:color w:val="000000" w:themeColor="text1"/>
                      <w:sz w:val="20"/>
                      <w:szCs w:val="20"/>
                    </w:rPr>
                  </w:pPr>
                  <w:r w:rsidRPr="0035742A">
                    <w:rPr>
                      <w:rFonts w:ascii="Arial" w:hAnsi="Arial" w:cs="Arial"/>
                      <w:color w:val="000000" w:themeColor="text1"/>
                      <w:sz w:val="20"/>
                      <w:szCs w:val="20"/>
                    </w:rPr>
                    <w:t>PPh Orang Pribadi</w:t>
                  </w:r>
                </w:p>
              </w:tc>
              <w:tc>
                <w:tcPr>
                  <w:tcW w:w="3931" w:type="dxa"/>
                </w:tcPr>
                <w:p w:rsidR="008429B7" w:rsidRPr="0035742A" w:rsidRDefault="008429B7" w:rsidP="00552D6A">
                  <w:pPr>
                    <w:rPr>
                      <w:rFonts w:ascii="Arial" w:hAnsi="Arial" w:cs="Arial"/>
                      <w:color w:val="000000" w:themeColor="text1"/>
                      <w:sz w:val="20"/>
                      <w:szCs w:val="20"/>
                    </w:rPr>
                  </w:pPr>
                  <w:r w:rsidRPr="0035742A">
                    <w:rPr>
                      <w:rFonts w:ascii="Arial" w:hAnsi="Arial" w:cs="Arial"/>
                      <w:color w:val="000000" w:themeColor="text1"/>
                      <w:sz w:val="20"/>
                      <w:szCs w:val="20"/>
                    </w:rPr>
                    <w:t>PPh Orang Pribadi</w:t>
                  </w:r>
                </w:p>
              </w:tc>
            </w:tr>
            <w:tr w:rsidR="0035742A" w:rsidRPr="002A0407" w:rsidTr="002A0407">
              <w:trPr>
                <w:trHeight w:val="229"/>
              </w:trPr>
              <w:tc>
                <w:tcPr>
                  <w:tcW w:w="3930" w:type="dxa"/>
                </w:tcPr>
                <w:p w:rsidR="008429B7" w:rsidRPr="0035742A" w:rsidRDefault="008429B7" w:rsidP="00552D6A">
                  <w:pPr>
                    <w:rPr>
                      <w:rFonts w:ascii="Arial" w:hAnsi="Arial" w:cs="Arial"/>
                      <w:color w:val="000000" w:themeColor="text1"/>
                      <w:sz w:val="20"/>
                      <w:szCs w:val="20"/>
                    </w:rPr>
                  </w:pPr>
                </w:p>
              </w:tc>
              <w:tc>
                <w:tcPr>
                  <w:tcW w:w="3931" w:type="dxa"/>
                </w:tcPr>
                <w:p w:rsidR="008429B7" w:rsidRPr="0035742A" w:rsidRDefault="008429B7" w:rsidP="00552D6A">
                  <w:pPr>
                    <w:rPr>
                      <w:rFonts w:ascii="Arial" w:hAnsi="Arial" w:cs="Arial"/>
                      <w:color w:val="000000" w:themeColor="text1"/>
                      <w:sz w:val="20"/>
                      <w:szCs w:val="20"/>
                    </w:rPr>
                  </w:pPr>
                  <w:r w:rsidRPr="0035742A">
                    <w:rPr>
                      <w:rFonts w:ascii="Arial" w:hAnsi="Arial" w:cs="Arial"/>
                      <w:color w:val="000000" w:themeColor="text1"/>
                      <w:sz w:val="20"/>
                      <w:szCs w:val="20"/>
                    </w:rPr>
                    <w:t>PPh Orang Pribadi</w:t>
                  </w:r>
                </w:p>
              </w:tc>
            </w:tr>
            <w:tr w:rsidR="0035742A" w:rsidRPr="002A0407" w:rsidTr="002A0407">
              <w:trPr>
                <w:trHeight w:val="103"/>
              </w:trPr>
              <w:tc>
                <w:tcPr>
                  <w:tcW w:w="7861" w:type="dxa"/>
                  <w:gridSpan w:val="2"/>
                </w:tcPr>
                <w:p w:rsidR="008429B7" w:rsidRPr="0035742A" w:rsidRDefault="008429B7" w:rsidP="00552D6A">
                  <w:pPr>
                    <w:rPr>
                      <w:rFonts w:ascii="Arial" w:hAnsi="Arial" w:cs="Arial"/>
                      <w:color w:val="000000" w:themeColor="text1"/>
                      <w:sz w:val="20"/>
                      <w:szCs w:val="20"/>
                    </w:rPr>
                  </w:pPr>
                </w:p>
              </w:tc>
            </w:tr>
          </w:tbl>
          <w:p w:rsidR="008429B7" w:rsidRPr="0035742A" w:rsidRDefault="008429B7" w:rsidP="00552D6A">
            <w:pPr>
              <w:spacing w:after="0" w:line="240" w:lineRule="auto"/>
              <w:rPr>
                <w:rFonts w:ascii="Arial" w:hAnsi="Arial" w:cs="Arial"/>
                <w:color w:val="000000" w:themeColor="text1"/>
                <w:sz w:val="20"/>
                <w:szCs w:val="20"/>
              </w:rPr>
            </w:pPr>
          </w:p>
        </w:tc>
        <w:tc>
          <w:tcPr>
            <w:tcW w:w="3260" w:type="dxa"/>
            <w:tcBorders>
              <w:left w:val="single" w:sz="4" w:space="0" w:color="auto"/>
            </w:tcBorders>
            <w:shd w:val="clear" w:color="auto" w:fill="auto"/>
          </w:tcPr>
          <w:tbl>
            <w:tblPr>
              <w:tblW w:w="7861" w:type="dxa"/>
              <w:tblBorders>
                <w:top w:val="nil"/>
                <w:left w:val="nil"/>
                <w:bottom w:val="nil"/>
                <w:right w:val="nil"/>
              </w:tblBorders>
              <w:tblLayout w:type="fixed"/>
              <w:tblLook w:val="0000" w:firstRow="0" w:lastRow="0" w:firstColumn="0" w:lastColumn="0" w:noHBand="0" w:noVBand="0"/>
            </w:tblPr>
            <w:tblGrid>
              <w:gridCol w:w="3930"/>
              <w:gridCol w:w="3931"/>
            </w:tblGrid>
            <w:tr w:rsidR="0035742A" w:rsidRPr="002A0407" w:rsidTr="002A0407">
              <w:trPr>
                <w:trHeight w:val="111"/>
              </w:trPr>
              <w:tc>
                <w:tcPr>
                  <w:tcW w:w="3930" w:type="dxa"/>
                </w:tcPr>
                <w:p w:rsidR="000010A9"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 xml:space="preserve">Perhitungan pajak OP </w:t>
                  </w:r>
                </w:p>
                <w:p w:rsidR="008429B7"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Karyawan</w:t>
                  </w:r>
                </w:p>
              </w:tc>
              <w:tc>
                <w:tcPr>
                  <w:tcW w:w="3931" w:type="dxa"/>
                </w:tcPr>
                <w:p w:rsidR="008429B7" w:rsidRPr="0035742A" w:rsidRDefault="008429B7" w:rsidP="00552D6A">
                  <w:pPr>
                    <w:rPr>
                      <w:rFonts w:ascii="Arial" w:hAnsi="Arial" w:cs="Arial"/>
                      <w:color w:val="000000" w:themeColor="text1"/>
                      <w:sz w:val="20"/>
                      <w:szCs w:val="20"/>
                    </w:rPr>
                  </w:pPr>
                  <w:r w:rsidRPr="0035742A">
                    <w:rPr>
                      <w:rFonts w:ascii="Arial" w:hAnsi="Arial" w:cs="Arial"/>
                      <w:color w:val="000000" w:themeColor="text1"/>
                      <w:sz w:val="20"/>
                      <w:szCs w:val="20"/>
                    </w:rPr>
                    <w:t>a. Perhitungan pajak OP Karyawan</w:t>
                  </w:r>
                </w:p>
              </w:tc>
            </w:tr>
            <w:tr w:rsidR="0035742A" w:rsidRPr="002A0407" w:rsidTr="002A0407">
              <w:trPr>
                <w:trHeight w:val="229"/>
              </w:trPr>
              <w:tc>
                <w:tcPr>
                  <w:tcW w:w="3930" w:type="dxa"/>
                </w:tcPr>
                <w:p w:rsidR="000010A9"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 xml:space="preserve">Perhitungan pajak OP </w:t>
                  </w:r>
                </w:p>
                <w:p w:rsidR="000010A9"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 xml:space="preserve">Pengusaha </w:t>
                  </w:r>
                </w:p>
                <w:p w:rsidR="008429B7"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(pembukuan dan norma)</w:t>
                  </w:r>
                </w:p>
                <w:p w:rsidR="008429B7" w:rsidRPr="0035742A" w:rsidRDefault="008429B7" w:rsidP="00552D6A">
                  <w:pPr>
                    <w:spacing w:after="0" w:line="240" w:lineRule="auto"/>
                    <w:rPr>
                      <w:rFonts w:ascii="Arial" w:hAnsi="Arial" w:cs="Arial"/>
                      <w:color w:val="000000" w:themeColor="text1"/>
                      <w:sz w:val="20"/>
                      <w:szCs w:val="20"/>
                    </w:rPr>
                  </w:pPr>
                </w:p>
                <w:p w:rsidR="008429B7" w:rsidRPr="0035742A" w:rsidRDefault="008429B7" w:rsidP="00552D6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Kasus PPH OP</w:t>
                  </w:r>
                </w:p>
                <w:p w:rsidR="008429B7" w:rsidRPr="0035742A" w:rsidRDefault="008429B7" w:rsidP="00552D6A">
                  <w:pPr>
                    <w:spacing w:after="0" w:line="240" w:lineRule="auto"/>
                    <w:rPr>
                      <w:rFonts w:ascii="Arial" w:hAnsi="Arial" w:cs="Arial"/>
                      <w:color w:val="000000" w:themeColor="text1"/>
                      <w:sz w:val="20"/>
                      <w:szCs w:val="20"/>
                    </w:rPr>
                  </w:pPr>
                </w:p>
              </w:tc>
              <w:tc>
                <w:tcPr>
                  <w:tcW w:w="3931" w:type="dxa"/>
                </w:tcPr>
                <w:p w:rsidR="008429B7" w:rsidRPr="0035742A" w:rsidRDefault="008429B7" w:rsidP="00552D6A">
                  <w:pPr>
                    <w:rPr>
                      <w:rFonts w:ascii="Arial" w:hAnsi="Arial" w:cs="Arial"/>
                      <w:color w:val="000000" w:themeColor="text1"/>
                      <w:sz w:val="20"/>
                      <w:szCs w:val="20"/>
                    </w:rPr>
                  </w:pPr>
                  <w:r w:rsidRPr="0035742A">
                    <w:rPr>
                      <w:rFonts w:ascii="Arial" w:hAnsi="Arial" w:cs="Arial"/>
                      <w:color w:val="000000" w:themeColor="text1"/>
                      <w:sz w:val="20"/>
                      <w:szCs w:val="20"/>
                    </w:rPr>
                    <w:t>b. Perhitungan pajak OP Pengusaha (pembukuan dan norma)</w:t>
                  </w:r>
                </w:p>
              </w:tc>
            </w:tr>
          </w:tbl>
          <w:p w:rsidR="008429B7" w:rsidRPr="0035742A" w:rsidRDefault="008429B7" w:rsidP="00552D6A">
            <w:pPr>
              <w:autoSpaceDE w:val="0"/>
              <w:autoSpaceDN w:val="0"/>
              <w:adjustRightInd w:val="0"/>
              <w:spacing w:after="0" w:line="240" w:lineRule="auto"/>
              <w:rPr>
                <w:rFonts w:ascii="Arial" w:hAnsi="Arial" w:cs="Arial"/>
                <w:color w:val="000000" w:themeColor="text1"/>
                <w:sz w:val="20"/>
                <w:szCs w:val="20"/>
                <w:lang w:eastAsia="id-ID"/>
              </w:rPr>
            </w:pPr>
          </w:p>
        </w:tc>
        <w:tc>
          <w:tcPr>
            <w:tcW w:w="1843"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p>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8429B7" w:rsidRPr="0035742A" w:rsidRDefault="00407AAC"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4</w:t>
            </w: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8429B7" w:rsidRPr="0035742A" w:rsidRDefault="008429B7" w:rsidP="00552D6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8429B7" w:rsidRDefault="00BF5475" w:rsidP="008429B7">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UU PPh</w:t>
            </w:r>
          </w:p>
          <w:p w:rsidR="00BF5475" w:rsidRPr="00BF5475" w:rsidRDefault="00BF5475" w:rsidP="008429B7">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Kasus 2</w:t>
            </w:r>
          </w:p>
        </w:tc>
      </w:tr>
      <w:tr w:rsidR="0035742A" w:rsidRPr="0035742A" w:rsidTr="00552D6A">
        <w:tc>
          <w:tcPr>
            <w:tcW w:w="562" w:type="dxa"/>
            <w:tcBorders>
              <w:bottom w:val="single" w:sz="4" w:space="0" w:color="auto"/>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5</w:t>
            </w:r>
          </w:p>
        </w:tc>
        <w:tc>
          <w:tcPr>
            <w:tcW w:w="3686" w:type="dxa"/>
            <w:tcBorders>
              <w:bottom w:val="single" w:sz="4" w:space="0" w:color="auto"/>
              <w:right w:val="single" w:sz="4" w:space="0" w:color="auto"/>
            </w:tcBorders>
            <w:shd w:val="clear" w:color="auto" w:fill="auto"/>
          </w:tcPr>
          <w:p w:rsidR="0034025A" w:rsidRPr="0035742A" w:rsidRDefault="0034025A" w:rsidP="00F335AB">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Menjelaskan Pengertian dan mekanisme pemotongan PPh pasal 22, dan PPh pasal 23, 24</w:t>
            </w:r>
          </w:p>
          <w:p w:rsidR="0034025A" w:rsidRPr="0035742A" w:rsidRDefault="0034025A" w:rsidP="00F335AB">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Menjelaskan yang bertindak sebagai pemungut PPh pasal 22 dan PPh pasal 23, 24</w:t>
            </w:r>
          </w:p>
          <w:p w:rsidR="0034025A" w:rsidRPr="0035742A" w:rsidRDefault="0034025A" w:rsidP="00F335AB">
            <w:pPr>
              <w:spacing w:after="0" w:line="240" w:lineRule="auto"/>
              <w:rPr>
                <w:rFonts w:ascii="Arial" w:hAnsi="Arial" w:cs="Arial"/>
                <w:color w:val="000000" w:themeColor="text1"/>
                <w:sz w:val="20"/>
                <w:szCs w:val="20"/>
              </w:rPr>
            </w:pPr>
          </w:p>
          <w:p w:rsidR="0034025A" w:rsidRPr="0035742A" w:rsidRDefault="0034025A" w:rsidP="00F335AB">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Menjelaskan tarif PPh pasal 22 dan PPh pasal 23</w:t>
            </w: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914"/>
              <w:gridCol w:w="1457"/>
              <w:gridCol w:w="1457"/>
              <w:gridCol w:w="2915"/>
            </w:tblGrid>
            <w:tr w:rsidR="0035742A" w:rsidRPr="006B7919">
              <w:trPr>
                <w:trHeight w:val="104"/>
              </w:trPr>
              <w:tc>
                <w:tcPr>
                  <w:tcW w:w="2914" w:type="dxa"/>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lastRenderedPageBreak/>
                    <w:t>PPh Pasal 22, 23</w:t>
                  </w:r>
                  <w:r w:rsidRPr="006B7919">
                    <w:rPr>
                      <w:rFonts w:ascii="Arial" w:hAnsi="Arial" w:cs="Arial"/>
                      <w:color w:val="000000" w:themeColor="text1"/>
                      <w:sz w:val="20"/>
                      <w:szCs w:val="20"/>
                      <w:lang w:eastAsia="id-ID"/>
                    </w:rPr>
                    <w:t xml:space="preserve">, </w:t>
                  </w:r>
                  <w:r w:rsidR="00600F72">
                    <w:rPr>
                      <w:rFonts w:ascii="Arial" w:hAnsi="Arial" w:cs="Arial"/>
                      <w:color w:val="000000" w:themeColor="text1"/>
                      <w:sz w:val="20"/>
                      <w:szCs w:val="20"/>
                      <w:lang w:eastAsia="id-ID"/>
                    </w:rPr>
                    <w:t>24</w:t>
                  </w:r>
                  <w:r w:rsidRPr="006B7919">
                    <w:rPr>
                      <w:rFonts w:ascii="Arial" w:hAnsi="Arial" w:cs="Arial"/>
                      <w:color w:val="000000" w:themeColor="text1"/>
                      <w:sz w:val="20"/>
                      <w:szCs w:val="20"/>
                      <w:lang w:eastAsia="id-ID"/>
                    </w:rPr>
                    <w:t xml:space="preserve"> </w:t>
                  </w:r>
                </w:p>
              </w:tc>
              <w:tc>
                <w:tcPr>
                  <w:tcW w:w="2914" w:type="dxa"/>
                  <w:gridSpan w:val="2"/>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6B7919">
                    <w:rPr>
                      <w:rFonts w:ascii="Arial" w:hAnsi="Arial" w:cs="Arial"/>
                      <w:color w:val="000000" w:themeColor="text1"/>
                      <w:sz w:val="20"/>
                      <w:szCs w:val="20"/>
                      <w:lang w:eastAsia="id-ID"/>
                    </w:rPr>
                    <w:t xml:space="preserve">a. Pemotongan Pajak atas obyek: </w:t>
                  </w:r>
                </w:p>
              </w:tc>
              <w:tc>
                <w:tcPr>
                  <w:tcW w:w="2914" w:type="dxa"/>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6B7919">
                    <w:rPr>
                      <w:rFonts w:ascii="Arial" w:hAnsi="Arial" w:cs="Arial"/>
                      <w:color w:val="000000" w:themeColor="text1"/>
                      <w:sz w:val="20"/>
                      <w:szCs w:val="20"/>
                      <w:lang w:eastAsia="id-ID"/>
                    </w:rPr>
                    <w:t xml:space="preserve">Pasal </w:t>
                  </w:r>
                </w:p>
              </w:tc>
            </w:tr>
            <w:tr w:rsidR="0035742A" w:rsidRPr="006B7919">
              <w:trPr>
                <w:trHeight w:val="104"/>
              </w:trPr>
              <w:tc>
                <w:tcPr>
                  <w:tcW w:w="2914" w:type="dxa"/>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c>
                <w:tcPr>
                  <w:tcW w:w="2914" w:type="dxa"/>
                  <w:gridSpan w:val="2"/>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c>
                <w:tcPr>
                  <w:tcW w:w="2914" w:type="dxa"/>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6B7919">
              <w:trPr>
                <w:trHeight w:val="103"/>
              </w:trPr>
              <w:tc>
                <w:tcPr>
                  <w:tcW w:w="8743" w:type="dxa"/>
                  <w:gridSpan w:val="4"/>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6B7919">
              <w:trPr>
                <w:trHeight w:val="229"/>
              </w:trPr>
              <w:tc>
                <w:tcPr>
                  <w:tcW w:w="4371" w:type="dxa"/>
                  <w:gridSpan w:val="2"/>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c>
                <w:tcPr>
                  <w:tcW w:w="4371" w:type="dxa"/>
                  <w:gridSpan w:val="2"/>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6B7919">
              <w:trPr>
                <w:trHeight w:val="103"/>
              </w:trPr>
              <w:tc>
                <w:tcPr>
                  <w:tcW w:w="8743" w:type="dxa"/>
                  <w:gridSpan w:val="4"/>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6B7919">
              <w:trPr>
                <w:trHeight w:val="103"/>
              </w:trPr>
              <w:tc>
                <w:tcPr>
                  <w:tcW w:w="8743" w:type="dxa"/>
                  <w:gridSpan w:val="4"/>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r>
          </w:tbl>
          <w:p w:rsidR="0034025A" w:rsidRPr="0035742A" w:rsidRDefault="0034025A" w:rsidP="0034025A">
            <w:pPr>
              <w:spacing w:after="0" w:line="240" w:lineRule="auto"/>
              <w:rPr>
                <w:rFonts w:ascii="Arial" w:hAnsi="Arial" w:cs="Arial"/>
                <w:color w:val="000000" w:themeColor="text1"/>
                <w:sz w:val="20"/>
                <w:szCs w:val="20"/>
              </w:rPr>
            </w:pPr>
          </w:p>
        </w:tc>
        <w:tc>
          <w:tcPr>
            <w:tcW w:w="3260" w:type="dxa"/>
            <w:tcBorders>
              <w:left w:val="single" w:sz="4" w:space="0" w:color="auto"/>
            </w:tcBorders>
            <w:shd w:val="clear" w:color="auto" w:fill="auto"/>
          </w:tcPr>
          <w:p w:rsidR="008252E5"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lastRenderedPageBreak/>
              <w:t>Pemotongan Pajak atas obyek</w:t>
            </w:r>
            <w:r w:rsidR="008252E5">
              <w:rPr>
                <w:rFonts w:ascii="Arial" w:hAnsi="Arial" w:cs="Arial"/>
                <w:color w:val="000000" w:themeColor="text1"/>
                <w:sz w:val="20"/>
                <w:szCs w:val="20"/>
                <w:lang w:eastAsia="id-ID"/>
              </w:rPr>
              <w:t xml:space="preserve"> </w:t>
            </w:r>
            <w:r w:rsidRPr="0035742A">
              <w:rPr>
                <w:rFonts w:ascii="Arial" w:hAnsi="Arial" w:cs="Arial"/>
                <w:color w:val="000000" w:themeColor="text1"/>
                <w:sz w:val="20"/>
                <w:szCs w:val="20"/>
                <w:lang w:eastAsia="id-ID"/>
              </w:rPr>
              <w:t>:</w:t>
            </w:r>
          </w:p>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kegiatan impor, pembelian barang, dsb</w:t>
            </w:r>
          </w:p>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22,23/26,24, 4(2)</w:t>
            </w:r>
          </w:p>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dividen, bunga, penyerahan jasa, dll</w:t>
            </w:r>
          </w:p>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lastRenderedPageBreak/>
              <w:t>penghasilan luar negeri untuk</w:t>
            </w:r>
          </w:p>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subyek pajak dalam negeri (kredit</w:t>
            </w:r>
          </w:p>
          <w:p w:rsidR="008252E5"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UU PPh</w:t>
            </w:r>
            <w:r w:rsidR="00FE1D5C">
              <w:rPr>
                <w:rFonts w:ascii="Arial" w:hAnsi="Arial" w:cs="Arial"/>
                <w:color w:val="000000" w:themeColor="text1"/>
                <w:sz w:val="20"/>
                <w:szCs w:val="20"/>
                <w:lang w:eastAsia="id-ID"/>
              </w:rPr>
              <w:t xml:space="preserve">, </w:t>
            </w:r>
            <w:r w:rsidRPr="0035742A">
              <w:rPr>
                <w:rFonts w:ascii="Arial" w:hAnsi="Arial" w:cs="Arial"/>
                <w:color w:val="000000" w:themeColor="text1"/>
                <w:sz w:val="20"/>
                <w:szCs w:val="20"/>
                <w:lang w:eastAsia="id-ID"/>
              </w:rPr>
              <w:t>pajak PPh Ps. 24)</w:t>
            </w:r>
          </w:p>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Contoh perhitungan</w:t>
            </w:r>
          </w:p>
          <w:tbl>
            <w:tblPr>
              <w:tblW w:w="5386" w:type="dxa"/>
              <w:tblBorders>
                <w:top w:val="nil"/>
                <w:left w:val="nil"/>
                <w:bottom w:val="nil"/>
                <w:right w:val="nil"/>
              </w:tblBorders>
              <w:tblLayout w:type="fixed"/>
              <w:tblLook w:val="0000" w:firstRow="0" w:lastRow="0" w:firstColumn="0" w:lastColumn="0" w:noHBand="0" w:noVBand="0"/>
            </w:tblPr>
            <w:tblGrid>
              <w:gridCol w:w="3436"/>
              <w:gridCol w:w="1950"/>
            </w:tblGrid>
            <w:tr w:rsidR="0035742A" w:rsidRPr="006B7919" w:rsidTr="00D961A9">
              <w:trPr>
                <w:trHeight w:val="104"/>
              </w:trPr>
              <w:tc>
                <w:tcPr>
                  <w:tcW w:w="3436" w:type="dxa"/>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6B7919">
                    <w:rPr>
                      <w:rFonts w:ascii="Arial" w:hAnsi="Arial" w:cs="Arial"/>
                      <w:color w:val="000000" w:themeColor="text1"/>
                      <w:sz w:val="20"/>
                      <w:szCs w:val="20"/>
                      <w:lang w:eastAsia="id-ID"/>
                    </w:rPr>
                    <w:t>Kasus : With</w:t>
                  </w:r>
                  <w:r w:rsidR="009917F9">
                    <w:rPr>
                      <w:rFonts w:ascii="Arial" w:hAnsi="Arial" w:cs="Arial"/>
                      <w:color w:val="000000" w:themeColor="text1"/>
                      <w:sz w:val="20"/>
                      <w:szCs w:val="20"/>
                      <w:lang w:eastAsia="id-ID"/>
                    </w:rPr>
                    <w:t xml:space="preserve"> </w:t>
                  </w:r>
                  <w:r w:rsidRPr="006B7919">
                    <w:rPr>
                      <w:rFonts w:ascii="Arial" w:hAnsi="Arial" w:cs="Arial"/>
                      <w:color w:val="000000" w:themeColor="text1"/>
                      <w:sz w:val="20"/>
                      <w:szCs w:val="20"/>
                      <w:lang w:eastAsia="id-ID"/>
                    </w:rPr>
                    <w:t xml:space="preserve">holding Tax yang mencakup </w:t>
                  </w:r>
                </w:p>
              </w:tc>
              <w:tc>
                <w:tcPr>
                  <w:tcW w:w="1950" w:type="dxa"/>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r>
            <w:tr w:rsidR="0035742A" w:rsidRPr="006B7919" w:rsidTr="00D961A9">
              <w:trPr>
                <w:trHeight w:val="103"/>
              </w:trPr>
              <w:tc>
                <w:tcPr>
                  <w:tcW w:w="5386" w:type="dxa"/>
                  <w:gridSpan w:val="2"/>
                </w:tcPr>
                <w:p w:rsidR="0034025A" w:rsidRPr="006B7919"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6B7919">
                    <w:rPr>
                      <w:rFonts w:ascii="Arial" w:hAnsi="Arial" w:cs="Arial"/>
                      <w:color w:val="000000" w:themeColor="text1"/>
                      <w:sz w:val="20"/>
                      <w:szCs w:val="20"/>
                      <w:lang w:eastAsia="id-ID"/>
                    </w:rPr>
                    <w:t>PPh 21, 22, 23,</w:t>
                  </w:r>
                  <w:r w:rsidR="00445E0E" w:rsidRPr="0035742A">
                    <w:rPr>
                      <w:rFonts w:ascii="Arial" w:hAnsi="Arial" w:cs="Arial"/>
                      <w:color w:val="000000" w:themeColor="text1"/>
                      <w:sz w:val="20"/>
                      <w:szCs w:val="20"/>
                      <w:lang w:eastAsia="id-ID"/>
                    </w:rPr>
                    <w:t xml:space="preserve"> </w:t>
                  </w:r>
                  <w:r w:rsidRPr="006B7919">
                    <w:rPr>
                      <w:rFonts w:ascii="Arial" w:hAnsi="Arial" w:cs="Arial"/>
                      <w:color w:val="000000" w:themeColor="text1"/>
                      <w:sz w:val="20"/>
                      <w:szCs w:val="20"/>
                      <w:lang w:eastAsia="id-ID"/>
                    </w:rPr>
                    <w:t>24,</w:t>
                  </w:r>
                  <w:r w:rsidR="00445E0E" w:rsidRPr="0035742A">
                    <w:rPr>
                      <w:rFonts w:ascii="Arial" w:hAnsi="Arial" w:cs="Arial"/>
                      <w:color w:val="000000" w:themeColor="text1"/>
                      <w:sz w:val="20"/>
                      <w:szCs w:val="20"/>
                      <w:lang w:eastAsia="id-ID"/>
                    </w:rPr>
                    <w:t xml:space="preserve"> </w:t>
                  </w:r>
                  <w:r w:rsidRPr="006B7919">
                    <w:rPr>
                      <w:rFonts w:ascii="Arial" w:hAnsi="Arial" w:cs="Arial"/>
                      <w:color w:val="000000" w:themeColor="text1"/>
                      <w:sz w:val="20"/>
                      <w:szCs w:val="20"/>
                      <w:lang w:eastAsia="id-ID"/>
                    </w:rPr>
                    <w:t xml:space="preserve">26, 4(2) </w:t>
                  </w:r>
                </w:p>
              </w:tc>
            </w:tr>
          </w:tbl>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lastRenderedPageBreak/>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5</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BF5475" w:rsidRPr="0035742A" w:rsidRDefault="00BF5475" w:rsidP="00BF5475">
            <w:pPr>
              <w:autoSpaceDE w:val="0"/>
              <w:autoSpaceDN w:val="0"/>
              <w:adjustRightInd w:val="0"/>
              <w:spacing w:after="0" w:line="240" w:lineRule="auto"/>
              <w:rPr>
                <w:rFonts w:ascii="Arial" w:hAnsi="Arial" w:cs="Arial"/>
                <w:color w:val="000000" w:themeColor="text1"/>
                <w:sz w:val="20"/>
                <w:szCs w:val="20"/>
                <w:lang w:eastAsia="id-ID"/>
              </w:rPr>
            </w:pPr>
            <w:r>
              <w:rPr>
                <w:rFonts w:ascii="Arial" w:eastAsia="Times New Roman" w:hAnsi="Arial" w:cs="Arial"/>
                <w:bCs/>
                <w:color w:val="000000" w:themeColor="text1"/>
                <w:sz w:val="20"/>
                <w:szCs w:val="20"/>
                <w:lang w:eastAsia="id-ID"/>
              </w:rPr>
              <w:t xml:space="preserve">Pasal </w:t>
            </w:r>
            <w:r w:rsidRPr="0035742A">
              <w:rPr>
                <w:rFonts w:ascii="Arial" w:hAnsi="Arial" w:cs="Arial"/>
                <w:color w:val="000000" w:themeColor="text1"/>
                <w:sz w:val="20"/>
                <w:szCs w:val="20"/>
                <w:lang w:eastAsia="id-ID"/>
              </w:rPr>
              <w:t>22,23/26,24, 4(2)</w:t>
            </w:r>
          </w:p>
          <w:p w:rsidR="0034025A" w:rsidRPr="00BF5475" w:rsidRDefault="0034025A" w:rsidP="0034025A">
            <w:pPr>
              <w:spacing w:after="0" w:line="240" w:lineRule="auto"/>
              <w:rPr>
                <w:rFonts w:ascii="Arial" w:eastAsia="Times New Roman" w:hAnsi="Arial" w:cs="Arial"/>
                <w:bCs/>
                <w:color w:val="000000" w:themeColor="text1"/>
                <w:sz w:val="20"/>
                <w:szCs w:val="20"/>
                <w:lang w:eastAsia="id-ID"/>
              </w:rPr>
            </w:pPr>
          </w:p>
        </w:tc>
      </w:tr>
      <w:tr w:rsidR="0035742A" w:rsidRPr="0035742A" w:rsidTr="00FE1D5C">
        <w:tc>
          <w:tcPr>
            <w:tcW w:w="562" w:type="dxa"/>
            <w:tcBorders>
              <w:bottom w:val="single" w:sz="4" w:space="0" w:color="auto"/>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lastRenderedPageBreak/>
              <w:t>6</w:t>
            </w:r>
          </w:p>
        </w:tc>
        <w:tc>
          <w:tcPr>
            <w:tcW w:w="3686" w:type="dxa"/>
            <w:tcBorders>
              <w:bottom w:val="single" w:sz="4" w:space="0" w:color="auto"/>
              <w:right w:val="single" w:sz="4" w:space="0" w:color="auto"/>
            </w:tcBorders>
            <w:shd w:val="clear" w:color="auto" w:fill="auto"/>
          </w:tcPr>
          <w:p w:rsidR="0034025A" w:rsidRPr="0035742A" w:rsidRDefault="000277C6" w:rsidP="00FE1D5C">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Mahasiswa dapat menyelesaikan kasus pajak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Kasus</w:t>
            </w:r>
          </w:p>
        </w:tc>
        <w:tc>
          <w:tcPr>
            <w:tcW w:w="3260" w:type="dxa"/>
            <w:tcBorders>
              <w:left w:val="single" w:sz="4" w:space="0" w:color="auto"/>
            </w:tcBorders>
            <w:shd w:val="clear" w:color="auto" w:fill="auto"/>
          </w:tcPr>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6</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tc>
        <w:tc>
          <w:tcPr>
            <w:tcW w:w="1133" w:type="dxa"/>
            <w:shd w:val="clear" w:color="auto" w:fill="auto"/>
          </w:tcPr>
          <w:p w:rsidR="0034025A"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kasus</w:t>
            </w:r>
          </w:p>
        </w:tc>
      </w:tr>
      <w:tr w:rsidR="0035742A" w:rsidRPr="0035742A" w:rsidTr="00BC3A1A">
        <w:tc>
          <w:tcPr>
            <w:tcW w:w="562" w:type="dxa"/>
            <w:tcBorders>
              <w:bottom w:val="single" w:sz="4" w:space="0" w:color="auto"/>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7</w:t>
            </w:r>
          </w:p>
        </w:tc>
        <w:tc>
          <w:tcPr>
            <w:tcW w:w="3686" w:type="dxa"/>
            <w:tcBorders>
              <w:bottom w:val="single" w:sz="4" w:space="0" w:color="auto"/>
              <w:right w:val="single" w:sz="4" w:space="0" w:color="auto"/>
            </w:tcBorders>
            <w:shd w:val="clear" w:color="auto" w:fill="auto"/>
            <w:vAlign w:val="bottom"/>
          </w:tcPr>
          <w:p w:rsidR="0034025A" w:rsidRPr="0035742A" w:rsidRDefault="000277C6"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Mahasiswa dapat menjelaskan :</w:t>
            </w:r>
          </w:p>
          <w:p w:rsidR="00FD7D10" w:rsidRPr="00233E2B" w:rsidRDefault="00FD7D10" w:rsidP="00FD7D10">
            <w:pPr>
              <w:pStyle w:val="ListParagraph"/>
              <w:numPr>
                <w:ilvl w:val="0"/>
                <w:numId w:val="49"/>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Konsep Rekonsiliasi Fiskal</w:t>
            </w:r>
          </w:p>
          <w:p w:rsidR="00FD7D10" w:rsidRPr="00FD7D10" w:rsidRDefault="00FD7D10" w:rsidP="00FD7D10">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Pasal 6</w:t>
            </w:r>
          </w:p>
          <w:p w:rsidR="00FD7D10" w:rsidRPr="00FD7D10" w:rsidRDefault="00FD7D10" w:rsidP="00FD7D10">
            <w:pPr>
              <w:pStyle w:val="ListParagraph"/>
              <w:numPr>
                <w:ilvl w:val="0"/>
                <w:numId w:val="49"/>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FD7D10">
              <w:rPr>
                <w:rFonts w:ascii="Arial" w:hAnsi="Arial" w:cs="Arial"/>
                <w:color w:val="000000" w:themeColor="text1"/>
                <w:sz w:val="20"/>
                <w:szCs w:val="20"/>
                <w:lang w:eastAsia="id-ID"/>
              </w:rPr>
              <w:t>Pendapatan yang diakui dalam Pasal 4</w:t>
            </w:r>
          </w:p>
          <w:p w:rsidR="00FD7D10" w:rsidRPr="00233E2B" w:rsidRDefault="00FD7D10" w:rsidP="00FD7D10">
            <w:pPr>
              <w:pStyle w:val="ListParagraph"/>
              <w:numPr>
                <w:ilvl w:val="0"/>
                <w:numId w:val="49"/>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Perhitungan PPh Badan</w:t>
            </w:r>
          </w:p>
          <w:p w:rsidR="000277C6" w:rsidRPr="00FD7D10" w:rsidRDefault="00FD7D10" w:rsidP="00FD7D10">
            <w:pPr>
              <w:pStyle w:val="ListParagraph"/>
              <w:numPr>
                <w:ilvl w:val="0"/>
                <w:numId w:val="49"/>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Beban yang dapat/tidak dapat</w:t>
            </w:r>
            <w:r>
              <w:rPr>
                <w:rFonts w:ascii="Arial" w:hAnsi="Arial" w:cs="Arial"/>
                <w:color w:val="000000" w:themeColor="text1"/>
                <w:sz w:val="20"/>
                <w:szCs w:val="20"/>
                <w:lang w:eastAsia="id-ID"/>
              </w:rPr>
              <w:t xml:space="preserve"> </w:t>
            </w:r>
            <w:r w:rsidRPr="00233E2B">
              <w:rPr>
                <w:rFonts w:ascii="Arial" w:hAnsi="Arial" w:cs="Arial"/>
                <w:color w:val="000000" w:themeColor="text1"/>
                <w:sz w:val="20"/>
                <w:szCs w:val="20"/>
                <w:lang w:eastAsia="id-ID"/>
              </w:rPr>
              <w:t>Pasal 9 UU PPh</w:t>
            </w:r>
            <w:r>
              <w:rPr>
                <w:rFonts w:ascii="Arial" w:hAnsi="Arial" w:cs="Arial"/>
                <w:color w:val="000000" w:themeColor="text1"/>
                <w:sz w:val="20"/>
                <w:szCs w:val="20"/>
                <w:lang w:eastAsia="id-ID"/>
              </w:rPr>
              <w:t xml:space="preserve"> </w:t>
            </w:r>
            <w:r w:rsidRPr="00FD7D10">
              <w:rPr>
                <w:rFonts w:ascii="Arial" w:hAnsi="Arial" w:cs="Arial"/>
                <w:color w:val="000000" w:themeColor="text1"/>
                <w:sz w:val="20"/>
                <w:szCs w:val="20"/>
                <w:lang w:eastAsia="id-ID"/>
              </w:rPr>
              <w:t>dikurangkan</w:t>
            </w:r>
            <w:r w:rsidRPr="00FD7D10">
              <w:rPr>
                <w:rFonts w:ascii="Arial" w:hAnsi="Arial" w:cs="Arial"/>
                <w:color w:val="000000" w:themeColor="text1"/>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PPh Badan</w:t>
            </w:r>
          </w:p>
        </w:tc>
        <w:tc>
          <w:tcPr>
            <w:tcW w:w="3260" w:type="dxa"/>
            <w:tcBorders>
              <w:left w:val="single" w:sz="4" w:space="0" w:color="auto"/>
            </w:tcBorders>
            <w:shd w:val="clear" w:color="auto" w:fill="auto"/>
          </w:tcPr>
          <w:p w:rsidR="0034025A" w:rsidRPr="00233E2B" w:rsidRDefault="0034025A" w:rsidP="009917F9">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Konsep Rekonsiliasi Fiskal</w:t>
            </w:r>
          </w:p>
          <w:p w:rsidR="0034025A" w:rsidRPr="00233E2B" w:rsidRDefault="0034025A" w:rsidP="009917F9">
            <w:pPr>
              <w:pStyle w:val="ListParagraph"/>
              <w:autoSpaceDE w:val="0"/>
              <w:autoSpaceDN w:val="0"/>
              <w:adjustRightInd w:val="0"/>
              <w:spacing w:after="0" w:line="240" w:lineRule="auto"/>
              <w:ind w:left="317"/>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Pasal 6</w:t>
            </w:r>
          </w:p>
          <w:p w:rsidR="0034025A" w:rsidRPr="00233E2B" w:rsidRDefault="0034025A" w:rsidP="009917F9">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Pendapatan yang diakui dalam</w:t>
            </w:r>
            <w:r w:rsidR="00233E2B">
              <w:rPr>
                <w:rFonts w:ascii="Arial" w:hAnsi="Arial" w:cs="Arial"/>
                <w:color w:val="000000" w:themeColor="text1"/>
                <w:sz w:val="20"/>
                <w:szCs w:val="20"/>
                <w:lang w:eastAsia="id-ID"/>
              </w:rPr>
              <w:t xml:space="preserve"> </w:t>
            </w:r>
            <w:r w:rsidRPr="00233E2B">
              <w:rPr>
                <w:rFonts w:ascii="Arial" w:hAnsi="Arial" w:cs="Arial"/>
                <w:color w:val="000000" w:themeColor="text1"/>
                <w:sz w:val="20"/>
                <w:szCs w:val="20"/>
                <w:lang w:eastAsia="id-ID"/>
              </w:rPr>
              <w:t>Pasal 4</w:t>
            </w:r>
          </w:p>
          <w:p w:rsidR="0034025A" w:rsidRPr="00233E2B" w:rsidRDefault="001421C8" w:rsidP="009917F9">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P</w:t>
            </w:r>
            <w:r w:rsidR="0034025A" w:rsidRPr="00233E2B">
              <w:rPr>
                <w:rFonts w:ascii="Arial" w:hAnsi="Arial" w:cs="Arial"/>
                <w:color w:val="000000" w:themeColor="text1"/>
                <w:sz w:val="20"/>
                <w:szCs w:val="20"/>
                <w:lang w:eastAsia="id-ID"/>
              </w:rPr>
              <w:t>erhitungan PPh Badan</w:t>
            </w:r>
          </w:p>
          <w:p w:rsidR="0034025A" w:rsidRPr="00233E2B" w:rsidRDefault="0034025A" w:rsidP="009917F9">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Beban yang dapat/tidak dapat</w:t>
            </w:r>
            <w:r w:rsidR="00233E2B">
              <w:rPr>
                <w:rFonts w:ascii="Arial" w:hAnsi="Arial" w:cs="Arial"/>
                <w:color w:val="000000" w:themeColor="text1"/>
                <w:sz w:val="20"/>
                <w:szCs w:val="20"/>
                <w:lang w:eastAsia="id-ID"/>
              </w:rPr>
              <w:t xml:space="preserve"> </w:t>
            </w:r>
            <w:r w:rsidRPr="00233E2B">
              <w:rPr>
                <w:rFonts w:ascii="Arial" w:hAnsi="Arial" w:cs="Arial"/>
                <w:color w:val="000000" w:themeColor="text1"/>
                <w:sz w:val="20"/>
                <w:szCs w:val="20"/>
                <w:lang w:eastAsia="id-ID"/>
              </w:rPr>
              <w:t>Pasal 9 UU PPh</w:t>
            </w:r>
          </w:p>
          <w:p w:rsidR="0034025A" w:rsidRPr="00233E2B" w:rsidRDefault="0034025A" w:rsidP="009917F9">
            <w:pPr>
              <w:pStyle w:val="ListParagraph"/>
              <w:autoSpaceDE w:val="0"/>
              <w:autoSpaceDN w:val="0"/>
              <w:adjustRightInd w:val="0"/>
              <w:spacing w:after="0" w:line="240" w:lineRule="auto"/>
              <w:ind w:left="317"/>
              <w:rPr>
                <w:rFonts w:ascii="Arial" w:hAnsi="Arial" w:cs="Arial"/>
                <w:color w:val="000000" w:themeColor="text1"/>
                <w:sz w:val="20"/>
                <w:szCs w:val="20"/>
                <w:lang w:eastAsia="id-ID"/>
              </w:rPr>
            </w:pPr>
            <w:r w:rsidRPr="00233E2B">
              <w:rPr>
                <w:rFonts w:ascii="Arial" w:hAnsi="Arial" w:cs="Arial"/>
                <w:color w:val="000000" w:themeColor="text1"/>
                <w:sz w:val="20"/>
                <w:szCs w:val="20"/>
                <w:lang w:eastAsia="id-ID"/>
              </w:rPr>
              <w:t>dikurangkan</w:t>
            </w: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7</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34025A"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6, 4</w:t>
            </w:r>
          </w:p>
        </w:tc>
      </w:tr>
      <w:tr w:rsidR="0035742A" w:rsidRPr="0035742A" w:rsidTr="00BC3A1A">
        <w:tc>
          <w:tcPr>
            <w:tcW w:w="562" w:type="dxa"/>
            <w:tcBorders>
              <w:bottom w:val="single" w:sz="4" w:space="0" w:color="auto"/>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8</w:t>
            </w:r>
          </w:p>
        </w:tc>
        <w:tc>
          <w:tcPr>
            <w:tcW w:w="3686" w:type="dxa"/>
            <w:tcBorders>
              <w:bottom w:val="single" w:sz="4" w:space="0" w:color="auto"/>
              <w:right w:val="single" w:sz="4" w:space="0" w:color="auto"/>
            </w:tcBorders>
            <w:shd w:val="clear" w:color="auto" w:fill="auto"/>
            <w:vAlign w:val="bottom"/>
          </w:tcPr>
          <w:p w:rsidR="00FE1D5C" w:rsidRPr="00FE1D5C" w:rsidRDefault="00FE1D5C" w:rsidP="00FE1D5C">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Mahasiswa dapat menjelaskan :</w:t>
            </w:r>
          </w:p>
          <w:p w:rsidR="000277C6" w:rsidRPr="00FE1D5C" w:rsidRDefault="000277C6" w:rsidP="00FE1D5C">
            <w:pPr>
              <w:pStyle w:val="ListParagraph"/>
              <w:numPr>
                <w:ilvl w:val="0"/>
                <w:numId w:val="49"/>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Penyusutan dan amortisasi</w:t>
            </w:r>
          </w:p>
          <w:p w:rsidR="000277C6" w:rsidRPr="00FE1D5C" w:rsidRDefault="000277C6" w:rsidP="00FE1D5C">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Pasal 10</w:t>
            </w:r>
          </w:p>
          <w:p w:rsidR="000277C6" w:rsidRPr="00FE1D5C" w:rsidRDefault="000277C6" w:rsidP="00FE1D5C">
            <w:pPr>
              <w:pStyle w:val="ListParagraph"/>
              <w:numPr>
                <w:ilvl w:val="0"/>
                <w:numId w:val="49"/>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Harga pokok - metode costing</w:t>
            </w:r>
          </w:p>
          <w:p w:rsidR="00FE1D5C" w:rsidRPr="00FE1D5C" w:rsidRDefault="000277C6" w:rsidP="00FE1D5C">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Pasal 11</w:t>
            </w:r>
          </w:p>
          <w:p w:rsidR="000277C6" w:rsidRPr="00FE1D5C" w:rsidRDefault="000277C6" w:rsidP="00FE1D5C">
            <w:pPr>
              <w:pStyle w:val="ListParagraph"/>
              <w:numPr>
                <w:ilvl w:val="0"/>
                <w:numId w:val="49"/>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Kompensasi</w:t>
            </w:r>
            <w:r w:rsidR="00FE1D5C">
              <w:rPr>
                <w:rFonts w:ascii="Arial" w:hAnsi="Arial" w:cs="Arial"/>
                <w:color w:val="000000" w:themeColor="text1"/>
                <w:sz w:val="20"/>
                <w:szCs w:val="20"/>
                <w:lang w:eastAsia="id-ID"/>
              </w:rPr>
              <w:t xml:space="preserve"> - </w:t>
            </w:r>
            <w:r w:rsidRPr="00FE1D5C">
              <w:rPr>
                <w:rFonts w:ascii="Arial" w:hAnsi="Arial" w:cs="Arial"/>
                <w:color w:val="000000" w:themeColor="text1"/>
                <w:sz w:val="20"/>
                <w:szCs w:val="20"/>
                <w:lang w:eastAsia="id-ID"/>
              </w:rPr>
              <w:t>Pasal 18</w:t>
            </w:r>
          </w:p>
          <w:p w:rsidR="0034025A" w:rsidRPr="00FE1D5C" w:rsidRDefault="000277C6" w:rsidP="00FE1D5C">
            <w:pPr>
              <w:pStyle w:val="ListParagraph"/>
              <w:numPr>
                <w:ilvl w:val="0"/>
                <w:numId w:val="49"/>
              </w:numPr>
              <w:spacing w:after="0" w:line="240" w:lineRule="auto"/>
              <w:ind w:left="318" w:hanging="284"/>
              <w:rPr>
                <w:rFonts w:ascii="Arial" w:hAnsi="Arial" w:cs="Arial"/>
                <w:color w:val="000000" w:themeColor="text1"/>
                <w:sz w:val="20"/>
                <w:szCs w:val="20"/>
              </w:rPr>
            </w:pPr>
            <w:r w:rsidRPr="00FE1D5C">
              <w:rPr>
                <w:rFonts w:ascii="Arial" w:hAnsi="Arial" w:cs="Arial"/>
                <w:color w:val="000000" w:themeColor="text1"/>
                <w:sz w:val="20"/>
                <w:szCs w:val="20"/>
                <w:lang w:eastAsia="id-ID"/>
              </w:rPr>
              <w:t>Hubungan istimewa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PPh Badan</w:t>
            </w:r>
          </w:p>
        </w:tc>
        <w:tc>
          <w:tcPr>
            <w:tcW w:w="3260" w:type="dxa"/>
            <w:tcBorders>
              <w:left w:val="single" w:sz="4" w:space="0" w:color="auto"/>
            </w:tcBorders>
            <w:shd w:val="clear" w:color="auto" w:fill="auto"/>
          </w:tcPr>
          <w:p w:rsidR="0034025A" w:rsidRPr="00FE1D5C" w:rsidRDefault="0034025A" w:rsidP="00FE1D5C">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Penyusutan dan amortisasi</w:t>
            </w:r>
          </w:p>
          <w:p w:rsidR="0034025A" w:rsidRPr="00FE1D5C" w:rsidRDefault="0034025A" w:rsidP="00FE1D5C">
            <w:pPr>
              <w:pStyle w:val="ListParagraph"/>
              <w:autoSpaceDE w:val="0"/>
              <w:autoSpaceDN w:val="0"/>
              <w:adjustRightInd w:val="0"/>
              <w:spacing w:after="0" w:line="240" w:lineRule="auto"/>
              <w:ind w:left="317"/>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Pasal 10</w:t>
            </w:r>
          </w:p>
          <w:p w:rsidR="0034025A" w:rsidRPr="00FE1D5C" w:rsidRDefault="0034025A" w:rsidP="00FE1D5C">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Harga pokok - metode costing</w:t>
            </w:r>
          </w:p>
          <w:p w:rsidR="0034025A" w:rsidRPr="00FE1D5C" w:rsidRDefault="0034025A" w:rsidP="00FE1D5C">
            <w:pPr>
              <w:pStyle w:val="ListParagraph"/>
              <w:autoSpaceDE w:val="0"/>
              <w:autoSpaceDN w:val="0"/>
              <w:adjustRightInd w:val="0"/>
              <w:spacing w:after="0" w:line="240" w:lineRule="auto"/>
              <w:ind w:left="317"/>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Pasal 11</w:t>
            </w:r>
          </w:p>
          <w:p w:rsidR="0034025A" w:rsidRPr="00FE1D5C" w:rsidRDefault="0034025A" w:rsidP="00FE1D5C">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Kompensasi</w:t>
            </w:r>
            <w:r w:rsidR="00FE1D5C">
              <w:rPr>
                <w:rFonts w:ascii="Arial" w:hAnsi="Arial" w:cs="Arial"/>
                <w:color w:val="000000" w:themeColor="text1"/>
                <w:sz w:val="20"/>
                <w:szCs w:val="20"/>
                <w:lang w:eastAsia="id-ID"/>
              </w:rPr>
              <w:t xml:space="preserve"> </w:t>
            </w:r>
            <w:r w:rsidRPr="00FE1D5C">
              <w:rPr>
                <w:rFonts w:ascii="Arial" w:hAnsi="Arial" w:cs="Arial"/>
                <w:color w:val="000000" w:themeColor="text1"/>
                <w:sz w:val="20"/>
                <w:szCs w:val="20"/>
                <w:lang w:eastAsia="id-ID"/>
              </w:rPr>
              <w:t>Pasal 18</w:t>
            </w:r>
          </w:p>
          <w:p w:rsidR="0034025A" w:rsidRPr="00FE1D5C" w:rsidRDefault="0034025A" w:rsidP="00FE1D5C">
            <w:pPr>
              <w:pStyle w:val="ListParagraph"/>
              <w:numPr>
                <w:ilvl w:val="0"/>
                <w:numId w:val="51"/>
              </w:numPr>
              <w:autoSpaceDE w:val="0"/>
              <w:autoSpaceDN w:val="0"/>
              <w:adjustRightInd w:val="0"/>
              <w:spacing w:after="0" w:line="240" w:lineRule="auto"/>
              <w:ind w:left="317" w:hanging="317"/>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Hubungan istimewa</w:t>
            </w: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8</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34025A"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Psala 10,  11, 18, pasal 5</w:t>
            </w:r>
          </w:p>
        </w:tc>
      </w:tr>
      <w:tr w:rsidR="0035742A" w:rsidRPr="0035742A" w:rsidTr="00552D6A">
        <w:tc>
          <w:tcPr>
            <w:tcW w:w="562" w:type="dxa"/>
            <w:tcBorders>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9</w:t>
            </w:r>
          </w:p>
        </w:tc>
        <w:tc>
          <w:tcPr>
            <w:tcW w:w="3686" w:type="dxa"/>
            <w:tcBorders>
              <w:right w:val="single" w:sz="4" w:space="0" w:color="auto"/>
            </w:tcBorders>
            <w:shd w:val="clear" w:color="auto" w:fill="auto"/>
          </w:tcPr>
          <w:p w:rsidR="00FE1D5C" w:rsidRDefault="00FE1D5C" w:rsidP="00FE1D5C">
            <w:pPr>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Mahasiswa dapat menjelaskan :</w:t>
            </w:r>
          </w:p>
          <w:p w:rsidR="000277C6" w:rsidRPr="00FE1D5C" w:rsidRDefault="000277C6" w:rsidP="00FE1D5C">
            <w:pPr>
              <w:pStyle w:val="ListParagraph"/>
              <w:numPr>
                <w:ilvl w:val="0"/>
                <w:numId w:val="52"/>
              </w:numPr>
              <w:spacing w:after="0" w:line="240" w:lineRule="auto"/>
              <w:ind w:left="318" w:hanging="284"/>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Penghasilan Luar Negeri</w:t>
            </w:r>
          </w:p>
          <w:p w:rsidR="000277C6" w:rsidRPr="00FE1D5C" w:rsidRDefault="000277C6" w:rsidP="00FE1D5C">
            <w:pPr>
              <w:pStyle w:val="ListParagraph"/>
              <w:spacing w:after="0" w:line="240" w:lineRule="auto"/>
              <w:ind w:left="318"/>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UU PPh</w:t>
            </w:r>
          </w:p>
          <w:p w:rsidR="000277C6" w:rsidRPr="00FE1D5C" w:rsidRDefault="000277C6" w:rsidP="00FE1D5C">
            <w:pPr>
              <w:pStyle w:val="ListParagraph"/>
              <w:numPr>
                <w:ilvl w:val="0"/>
                <w:numId w:val="52"/>
              </w:numPr>
              <w:spacing w:after="0" w:line="240" w:lineRule="auto"/>
              <w:ind w:left="318" w:hanging="284"/>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Konsep kredit pajak dalam Pasal 24</w:t>
            </w:r>
          </w:p>
          <w:p w:rsidR="000277C6" w:rsidRPr="00FE1D5C" w:rsidRDefault="000277C6" w:rsidP="00FE1D5C">
            <w:pPr>
              <w:pStyle w:val="ListParagraph"/>
              <w:numPr>
                <w:ilvl w:val="0"/>
                <w:numId w:val="52"/>
              </w:numPr>
              <w:spacing w:after="0" w:line="240" w:lineRule="auto"/>
              <w:ind w:left="318" w:hanging="284"/>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Pasal yang terkait bahan kasus</w:t>
            </w:r>
          </w:p>
          <w:p w:rsidR="0034025A" w:rsidRPr="00FE1D5C" w:rsidRDefault="000277C6" w:rsidP="00FE1D5C">
            <w:pPr>
              <w:pStyle w:val="ListParagraph"/>
              <w:spacing w:after="0" w:line="240" w:lineRule="auto"/>
              <w:ind w:left="318"/>
              <w:rPr>
                <w:rFonts w:ascii="Arial" w:hAnsi="Arial" w:cs="Arial"/>
                <w:color w:val="000000" w:themeColor="text1"/>
                <w:sz w:val="20"/>
                <w:szCs w:val="20"/>
              </w:rPr>
            </w:pPr>
            <w:r w:rsidRPr="00FE1D5C">
              <w:rPr>
                <w:rFonts w:ascii="Arial" w:hAnsi="Arial" w:cs="Arial"/>
                <w:color w:val="000000" w:themeColor="text1"/>
                <w:sz w:val="20"/>
                <w:szCs w:val="20"/>
                <w:lang w:eastAsia="id-ID"/>
              </w:rPr>
              <w:t>PPh Pasal 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FE1D5C">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PPh – pendalaman perhitungan objek pajak</w:t>
            </w:r>
          </w:p>
        </w:tc>
        <w:tc>
          <w:tcPr>
            <w:tcW w:w="3260" w:type="dxa"/>
            <w:tcBorders>
              <w:left w:val="single" w:sz="4" w:space="0" w:color="auto"/>
            </w:tcBorders>
            <w:shd w:val="clear" w:color="auto" w:fill="auto"/>
          </w:tcPr>
          <w:p w:rsidR="0034025A" w:rsidRPr="0035742A" w:rsidRDefault="0034025A" w:rsidP="00FE1D5C">
            <w:pPr>
              <w:pStyle w:val="ListParagraph"/>
              <w:numPr>
                <w:ilvl w:val="0"/>
                <w:numId w:val="52"/>
              </w:numPr>
              <w:spacing w:after="0" w:line="240" w:lineRule="auto"/>
              <w:ind w:left="318" w:hanging="284"/>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Penghasilan Luar Negeri</w:t>
            </w:r>
          </w:p>
          <w:p w:rsidR="00FE1D5C" w:rsidRDefault="0034025A" w:rsidP="00FE1D5C">
            <w:pPr>
              <w:pStyle w:val="ListParagraph"/>
              <w:spacing w:after="0" w:line="240" w:lineRule="auto"/>
              <w:ind w:left="318"/>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UU PPh</w:t>
            </w:r>
          </w:p>
          <w:p w:rsidR="0034025A" w:rsidRDefault="00FE1D5C" w:rsidP="00FE1D5C">
            <w:pPr>
              <w:pStyle w:val="ListParagraph"/>
              <w:numPr>
                <w:ilvl w:val="0"/>
                <w:numId w:val="52"/>
              </w:numPr>
              <w:spacing w:after="0" w:line="240" w:lineRule="auto"/>
              <w:ind w:left="318" w:hanging="284"/>
              <w:rPr>
                <w:rFonts w:ascii="Arial" w:hAnsi="Arial" w:cs="Arial"/>
                <w:color w:val="000000" w:themeColor="text1"/>
                <w:sz w:val="20"/>
                <w:szCs w:val="20"/>
                <w:lang w:eastAsia="id-ID"/>
              </w:rPr>
            </w:pPr>
            <w:r>
              <w:rPr>
                <w:rFonts w:ascii="Arial" w:hAnsi="Arial" w:cs="Arial"/>
                <w:color w:val="000000" w:themeColor="text1"/>
                <w:sz w:val="20"/>
                <w:szCs w:val="20"/>
                <w:lang w:eastAsia="id-ID"/>
              </w:rPr>
              <w:t>K</w:t>
            </w:r>
            <w:r w:rsidR="0034025A" w:rsidRPr="0035742A">
              <w:rPr>
                <w:rFonts w:ascii="Arial" w:hAnsi="Arial" w:cs="Arial"/>
                <w:color w:val="000000" w:themeColor="text1"/>
                <w:sz w:val="20"/>
                <w:szCs w:val="20"/>
                <w:lang w:eastAsia="id-ID"/>
              </w:rPr>
              <w:t>onsep kredit pajak dalam Pasal 24</w:t>
            </w:r>
          </w:p>
          <w:p w:rsidR="0034025A" w:rsidRPr="00FE1D5C" w:rsidRDefault="0034025A" w:rsidP="00FE1D5C">
            <w:pPr>
              <w:pStyle w:val="ListParagraph"/>
              <w:numPr>
                <w:ilvl w:val="0"/>
                <w:numId w:val="52"/>
              </w:numPr>
              <w:spacing w:after="0" w:line="240" w:lineRule="auto"/>
              <w:ind w:left="318" w:hanging="284"/>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Pasal yang terkait bahan kasus</w:t>
            </w:r>
            <w:r w:rsidR="00FE1D5C">
              <w:rPr>
                <w:rFonts w:ascii="Arial" w:hAnsi="Arial" w:cs="Arial"/>
                <w:color w:val="000000" w:themeColor="text1"/>
                <w:sz w:val="20"/>
                <w:szCs w:val="20"/>
                <w:lang w:eastAsia="id-ID"/>
              </w:rPr>
              <w:t xml:space="preserve"> </w:t>
            </w:r>
            <w:r w:rsidRPr="00FE1D5C">
              <w:rPr>
                <w:rFonts w:ascii="Arial" w:hAnsi="Arial" w:cs="Arial"/>
                <w:color w:val="000000" w:themeColor="text1"/>
                <w:sz w:val="20"/>
                <w:szCs w:val="20"/>
                <w:lang w:eastAsia="id-ID"/>
              </w:rPr>
              <w:t>PPh Pasal 25</w:t>
            </w:r>
          </w:p>
        </w:tc>
        <w:tc>
          <w:tcPr>
            <w:tcW w:w="1843" w:type="dxa"/>
            <w:shd w:val="clear" w:color="auto" w:fill="auto"/>
          </w:tcPr>
          <w:p w:rsidR="0034025A" w:rsidRPr="0035742A" w:rsidRDefault="0034025A" w:rsidP="00FE1D5C">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34025A" w:rsidRPr="0035742A" w:rsidRDefault="0034025A" w:rsidP="00FE1D5C">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FE1D5C">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FE1D5C">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FE1D5C">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FE1D5C">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9</w:t>
            </w:r>
          </w:p>
          <w:p w:rsidR="0034025A" w:rsidRPr="0035742A" w:rsidRDefault="0034025A" w:rsidP="00FE1D5C">
            <w:pPr>
              <w:spacing w:after="0" w:line="240" w:lineRule="auto"/>
              <w:rPr>
                <w:rFonts w:ascii="Arial" w:eastAsia="Times New Roman" w:hAnsi="Arial" w:cs="Arial"/>
                <w:bCs/>
                <w:color w:val="000000" w:themeColor="text1"/>
                <w:sz w:val="20"/>
                <w:szCs w:val="20"/>
                <w:lang w:eastAsia="id-ID"/>
              </w:rPr>
            </w:pPr>
          </w:p>
          <w:p w:rsidR="0034025A" w:rsidRPr="0035742A" w:rsidRDefault="0034025A" w:rsidP="00FE1D5C">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FE1D5C">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34025A" w:rsidRDefault="00BF5475" w:rsidP="00FE1D5C">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 xml:space="preserve">UU PPh </w:t>
            </w:r>
          </w:p>
          <w:p w:rsidR="00BF5475" w:rsidRPr="00BF5475" w:rsidRDefault="00BF5475" w:rsidP="00FE1D5C">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yang terkait kasus</w:t>
            </w:r>
          </w:p>
        </w:tc>
      </w:tr>
      <w:tr w:rsidR="0035742A" w:rsidRPr="0035742A" w:rsidTr="00552D6A">
        <w:tc>
          <w:tcPr>
            <w:tcW w:w="562" w:type="dxa"/>
            <w:tcBorders>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10</w:t>
            </w:r>
          </w:p>
        </w:tc>
        <w:tc>
          <w:tcPr>
            <w:tcW w:w="3686" w:type="dxa"/>
            <w:tcBorders>
              <w:right w:val="single" w:sz="4" w:space="0" w:color="auto"/>
            </w:tcBorders>
            <w:shd w:val="clear" w:color="auto" w:fill="auto"/>
          </w:tcPr>
          <w:p w:rsidR="0034025A" w:rsidRPr="0035742A" w:rsidRDefault="000277C6"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lang w:eastAsia="id-ID"/>
              </w:rPr>
              <w:t>Pembahasan kasus PPh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PPh</w:t>
            </w:r>
          </w:p>
        </w:tc>
        <w:tc>
          <w:tcPr>
            <w:tcW w:w="3260" w:type="dxa"/>
            <w:tcBorders>
              <w:left w:val="single" w:sz="4" w:space="0" w:color="auto"/>
            </w:tcBorders>
            <w:shd w:val="clear" w:color="auto" w:fill="auto"/>
          </w:tcPr>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Pembahasan kasus PPh</w:t>
            </w: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10</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34025A"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kasus</w:t>
            </w:r>
          </w:p>
        </w:tc>
      </w:tr>
      <w:tr w:rsidR="0035742A" w:rsidRPr="0035742A" w:rsidTr="00552D6A">
        <w:tc>
          <w:tcPr>
            <w:tcW w:w="562" w:type="dxa"/>
            <w:tcBorders>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11</w:t>
            </w:r>
          </w:p>
        </w:tc>
        <w:tc>
          <w:tcPr>
            <w:tcW w:w="3686" w:type="dxa"/>
            <w:tcBorders>
              <w:right w:val="single" w:sz="4" w:space="0" w:color="auto"/>
            </w:tcBorders>
            <w:shd w:val="clear" w:color="auto" w:fill="auto"/>
          </w:tcPr>
          <w:p w:rsidR="00B12CC1" w:rsidRDefault="00B12CC1" w:rsidP="00B12CC1">
            <w:pPr>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Mahasiswa dapat menjelaskan :</w:t>
            </w:r>
          </w:p>
          <w:p w:rsidR="00B12CC1" w:rsidRDefault="00B12CC1" w:rsidP="000277C6">
            <w:pPr>
              <w:autoSpaceDE w:val="0"/>
              <w:autoSpaceDN w:val="0"/>
              <w:adjustRightInd w:val="0"/>
              <w:spacing w:after="0" w:line="240" w:lineRule="auto"/>
              <w:rPr>
                <w:rFonts w:ascii="Arial" w:hAnsi="Arial" w:cs="Arial"/>
                <w:color w:val="000000" w:themeColor="text1"/>
                <w:sz w:val="20"/>
                <w:szCs w:val="20"/>
                <w:lang w:eastAsia="id-ID"/>
              </w:rPr>
            </w:pPr>
          </w:p>
          <w:p w:rsidR="000277C6" w:rsidRPr="0035742A" w:rsidRDefault="000277C6" w:rsidP="000277C6">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Konsep dasar pemungutan PPN dalam</w:t>
            </w:r>
          </w:p>
          <w:p w:rsidR="000277C6" w:rsidRDefault="000277C6" w:rsidP="000277C6">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lastRenderedPageBreak/>
              <w:t>bahan kasus</w:t>
            </w:r>
            <w:r w:rsidR="0046070C">
              <w:rPr>
                <w:rFonts w:ascii="Arial" w:hAnsi="Arial" w:cs="Arial"/>
                <w:color w:val="000000" w:themeColor="text1"/>
                <w:sz w:val="20"/>
                <w:szCs w:val="20"/>
                <w:lang w:eastAsia="id-ID"/>
              </w:rPr>
              <w:t xml:space="preserve"> :</w:t>
            </w:r>
          </w:p>
          <w:p w:rsidR="0046070C" w:rsidRPr="0035742A" w:rsidRDefault="0046070C" w:rsidP="000277C6">
            <w:pPr>
              <w:autoSpaceDE w:val="0"/>
              <w:autoSpaceDN w:val="0"/>
              <w:adjustRightInd w:val="0"/>
              <w:spacing w:after="0" w:line="240" w:lineRule="auto"/>
              <w:rPr>
                <w:rFonts w:ascii="Arial" w:hAnsi="Arial" w:cs="Arial"/>
                <w:color w:val="000000" w:themeColor="text1"/>
                <w:sz w:val="20"/>
                <w:szCs w:val="20"/>
                <w:lang w:eastAsia="id-ID"/>
              </w:rPr>
            </w:pPr>
          </w:p>
          <w:p w:rsidR="000277C6" w:rsidRPr="00B12CC1" w:rsidRDefault="000277C6"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(PPN) dan Pajak Penjualan atas Barang</w:t>
            </w:r>
            <w:r w:rsidR="0046070C" w:rsidRPr="0046070C">
              <w:rPr>
                <w:rFonts w:ascii="Arial" w:hAnsi="Arial" w:cs="Arial"/>
                <w:color w:val="000000" w:themeColor="text1"/>
                <w:sz w:val="20"/>
                <w:szCs w:val="20"/>
                <w:lang w:eastAsia="id-ID"/>
              </w:rPr>
              <w:t xml:space="preserve"> Objek, tariff</w:t>
            </w:r>
            <w:r w:rsidRPr="0046070C">
              <w:rPr>
                <w:rFonts w:ascii="Arial" w:hAnsi="Arial" w:cs="Arial"/>
                <w:color w:val="000000" w:themeColor="text1"/>
                <w:sz w:val="20"/>
                <w:szCs w:val="20"/>
                <w:lang w:eastAsia="id-ID"/>
              </w:rPr>
              <w:t>, dan perhitungan</w:t>
            </w:r>
            <w:r w:rsidR="00B12CC1">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1-5</w:t>
            </w:r>
            <w:r w:rsidR="0046070C" w:rsidRPr="00B12CC1">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Mewah (PPN-BM)</w:t>
            </w:r>
          </w:p>
          <w:p w:rsidR="000277C6" w:rsidRPr="00B12CC1" w:rsidRDefault="000277C6"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Faktur pajak : persyaratan dan fungsi</w:t>
            </w:r>
            <w:r w:rsidR="00B12CC1">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7</w:t>
            </w:r>
          </w:p>
          <w:p w:rsidR="0046070C" w:rsidRPr="00B12CC1" w:rsidRDefault="000277C6"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Perhitungan PPN – terhutang dalam pembayaran</w:t>
            </w:r>
            <w:r w:rsidR="00B12CC1">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13 (5), (7)</w:t>
            </w:r>
          </w:p>
          <w:p w:rsidR="000277C6" w:rsidRPr="0046070C" w:rsidRDefault="000277C6" w:rsidP="0046070C">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Dasar pengenalan PPnBM</w:t>
            </w:r>
          </w:p>
          <w:p w:rsidR="0046070C" w:rsidRPr="0046070C" w:rsidRDefault="000277C6" w:rsidP="00B12CC1">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Pasal 13 (6)</w:t>
            </w:r>
          </w:p>
          <w:p w:rsidR="0034025A" w:rsidRPr="0046070C" w:rsidRDefault="000277C6" w:rsidP="0046070C">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Penerapan Tarif dan Pelaporan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lastRenderedPageBreak/>
              <w:t xml:space="preserve">Pajak pertambahan nilai (PPN) dan Pajak </w:t>
            </w:r>
            <w:r w:rsidRPr="0035742A">
              <w:rPr>
                <w:rFonts w:ascii="Arial" w:hAnsi="Arial" w:cs="Arial"/>
                <w:color w:val="000000" w:themeColor="text1"/>
                <w:sz w:val="20"/>
                <w:szCs w:val="20"/>
              </w:rPr>
              <w:lastRenderedPageBreak/>
              <w:t>Penjualan atas Barang Mewah (PPN-BM)</w:t>
            </w:r>
          </w:p>
        </w:tc>
        <w:tc>
          <w:tcPr>
            <w:tcW w:w="3260" w:type="dxa"/>
            <w:tcBorders>
              <w:left w:val="single" w:sz="4" w:space="0" w:color="auto"/>
            </w:tcBorders>
            <w:shd w:val="clear" w:color="auto" w:fill="auto"/>
          </w:tcPr>
          <w:p w:rsidR="00B12CC1" w:rsidRPr="0035742A" w:rsidRDefault="00B12CC1" w:rsidP="00B12CC1">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lastRenderedPageBreak/>
              <w:t>Konsep dasar pemungutan PPN dalam</w:t>
            </w:r>
          </w:p>
          <w:p w:rsidR="00B12CC1" w:rsidRDefault="00B12CC1" w:rsidP="00B12CC1">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bahan kasus</w:t>
            </w:r>
            <w:r>
              <w:rPr>
                <w:rFonts w:ascii="Arial" w:hAnsi="Arial" w:cs="Arial"/>
                <w:color w:val="000000" w:themeColor="text1"/>
                <w:sz w:val="20"/>
                <w:szCs w:val="20"/>
                <w:lang w:eastAsia="id-ID"/>
              </w:rPr>
              <w:t xml:space="preserve"> :</w:t>
            </w:r>
          </w:p>
          <w:p w:rsidR="00B12CC1" w:rsidRPr="0035742A" w:rsidRDefault="00B12CC1" w:rsidP="00B12CC1">
            <w:pPr>
              <w:autoSpaceDE w:val="0"/>
              <w:autoSpaceDN w:val="0"/>
              <w:adjustRightInd w:val="0"/>
              <w:spacing w:after="0" w:line="240" w:lineRule="auto"/>
              <w:rPr>
                <w:rFonts w:ascii="Arial" w:hAnsi="Arial" w:cs="Arial"/>
                <w:color w:val="000000" w:themeColor="text1"/>
                <w:sz w:val="20"/>
                <w:szCs w:val="20"/>
                <w:lang w:eastAsia="id-ID"/>
              </w:rPr>
            </w:pPr>
          </w:p>
          <w:p w:rsidR="00B12CC1" w:rsidRPr="00B12CC1" w:rsidRDefault="00B12CC1"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(PPN) dan Pajak Penjualan atas Barang Objek, tariff, dan perhitungan</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1-5 Mewah (PPN-BM)</w:t>
            </w:r>
          </w:p>
          <w:p w:rsidR="00B12CC1" w:rsidRPr="00B12CC1" w:rsidRDefault="00B12CC1"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Faktur pajak : persyaratan dan fungsi</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7</w:t>
            </w:r>
          </w:p>
          <w:p w:rsidR="00B12CC1" w:rsidRPr="00B12CC1" w:rsidRDefault="00B12CC1"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Perhitungan PPN – terhutang dalam pembayaran</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13 (5), (7)</w:t>
            </w:r>
          </w:p>
          <w:p w:rsidR="00B12CC1" w:rsidRPr="0046070C" w:rsidRDefault="00B12CC1"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Dasar pengenalan PPnBM</w:t>
            </w:r>
          </w:p>
          <w:p w:rsidR="00B12CC1" w:rsidRDefault="00B12CC1" w:rsidP="00B12CC1">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Pasal 13 (6)</w:t>
            </w:r>
          </w:p>
          <w:p w:rsidR="0034025A" w:rsidRPr="0035742A" w:rsidRDefault="00B12CC1" w:rsidP="00B12CC1">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Penerapan Tarif dan Pelaporan</w:t>
            </w: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lastRenderedPageBreak/>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lastRenderedPageBreak/>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lastRenderedPageBreak/>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11</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lastRenderedPageBreak/>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34025A"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lastRenderedPageBreak/>
              <w:t>Pasal 1-5</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7</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lastRenderedPageBreak/>
              <w:t>Pasal 13 (5) (7)</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13 (6)</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11a, 12, 33</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9, 14, 36, 16</w:t>
            </w:r>
          </w:p>
          <w:p w:rsidR="00BF5475"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UU PPN pasal 10</w:t>
            </w:r>
          </w:p>
        </w:tc>
      </w:tr>
      <w:tr w:rsidR="0035742A" w:rsidRPr="0035742A" w:rsidTr="00552D6A">
        <w:tc>
          <w:tcPr>
            <w:tcW w:w="562" w:type="dxa"/>
            <w:tcBorders>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lastRenderedPageBreak/>
              <w:t>12</w:t>
            </w:r>
          </w:p>
        </w:tc>
        <w:tc>
          <w:tcPr>
            <w:tcW w:w="3686" w:type="dxa"/>
            <w:tcBorders>
              <w:right w:val="single" w:sz="4" w:space="0" w:color="auto"/>
            </w:tcBorders>
            <w:shd w:val="clear" w:color="auto" w:fill="auto"/>
          </w:tcPr>
          <w:p w:rsidR="00C661F4" w:rsidRDefault="00C661F4" w:rsidP="00C661F4">
            <w:pPr>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Mahasiswa dapat menjelaskan :</w:t>
            </w:r>
          </w:p>
          <w:p w:rsidR="00C661F4" w:rsidRDefault="00C661F4" w:rsidP="000277C6">
            <w:pPr>
              <w:autoSpaceDE w:val="0"/>
              <w:autoSpaceDN w:val="0"/>
              <w:adjustRightInd w:val="0"/>
              <w:spacing w:after="0" w:line="240" w:lineRule="auto"/>
              <w:rPr>
                <w:rFonts w:ascii="Arial" w:hAnsi="Arial" w:cs="Arial"/>
                <w:color w:val="000000" w:themeColor="text1"/>
                <w:sz w:val="20"/>
                <w:szCs w:val="20"/>
                <w:lang w:eastAsia="id-ID"/>
              </w:rPr>
            </w:pPr>
          </w:p>
          <w:p w:rsidR="000277C6" w:rsidRPr="00C661F4" w:rsidRDefault="000277C6"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Penyerahan Barang Kena Pajak</w:t>
            </w:r>
          </w:p>
          <w:p w:rsidR="000277C6" w:rsidRPr="00C661F4" w:rsidRDefault="000277C6"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Pasal 1,3,4</w:t>
            </w:r>
          </w:p>
          <w:p w:rsidR="000277C6" w:rsidRPr="00C661F4" w:rsidRDefault="000277C6"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Pajak, Pemungut Pajak</w:t>
            </w:r>
          </w:p>
          <w:p w:rsidR="000277C6" w:rsidRPr="00C661F4" w:rsidRDefault="000277C6"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Penyerahan Jasa Kena Pajak</w:t>
            </w:r>
          </w:p>
          <w:p w:rsidR="000277C6" w:rsidRPr="00C661F4" w:rsidRDefault="000277C6"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KMK-pasal 3 (1),</w:t>
            </w:r>
          </w:p>
          <w:p w:rsidR="000277C6" w:rsidRPr="00C661F4" w:rsidRDefault="000277C6"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Syarat Pajak Masukan</w:t>
            </w:r>
          </w:p>
          <w:p w:rsidR="000277C6" w:rsidRPr="00C661F4" w:rsidRDefault="000277C6"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Retur dan Pembatalan Jasa</w:t>
            </w:r>
          </w:p>
          <w:p w:rsidR="000277C6" w:rsidRPr="00C661F4" w:rsidRDefault="000277C6"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Pasal 3 (4)</w:t>
            </w:r>
          </w:p>
          <w:p w:rsidR="000277C6" w:rsidRPr="00C661F4" w:rsidRDefault="000277C6"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Wajib pungut dan konfirmasi bagi WP</w:t>
            </w:r>
            <w:r w:rsidR="00C661F4">
              <w:rPr>
                <w:rFonts w:ascii="Arial" w:hAnsi="Arial" w:cs="Arial"/>
                <w:color w:val="000000" w:themeColor="text1"/>
                <w:sz w:val="20"/>
                <w:szCs w:val="20"/>
                <w:lang w:eastAsia="id-ID"/>
              </w:rPr>
              <w:t xml:space="preserve"> </w:t>
            </w:r>
            <w:r w:rsidRPr="00C661F4">
              <w:rPr>
                <w:rFonts w:ascii="Arial" w:hAnsi="Arial" w:cs="Arial"/>
                <w:color w:val="000000" w:themeColor="text1"/>
                <w:sz w:val="20"/>
                <w:szCs w:val="20"/>
                <w:lang w:eastAsia="id-ID"/>
              </w:rPr>
              <w:t>Pasal 16 UU PPN</w:t>
            </w:r>
          </w:p>
          <w:p w:rsidR="0034025A" w:rsidRPr="00C661F4" w:rsidRDefault="000277C6" w:rsidP="00C661F4">
            <w:pPr>
              <w:pStyle w:val="ListParagraph"/>
              <w:numPr>
                <w:ilvl w:val="0"/>
                <w:numId w:val="53"/>
              </w:numPr>
              <w:spacing w:after="0" w:line="240" w:lineRule="auto"/>
              <w:ind w:left="318" w:hanging="284"/>
              <w:rPr>
                <w:rFonts w:ascii="Arial" w:hAnsi="Arial" w:cs="Arial"/>
                <w:color w:val="000000" w:themeColor="text1"/>
                <w:sz w:val="20"/>
                <w:szCs w:val="20"/>
              </w:rPr>
            </w:pPr>
            <w:r w:rsidRPr="00C661F4">
              <w:rPr>
                <w:rFonts w:ascii="Arial" w:hAnsi="Arial" w:cs="Arial"/>
                <w:color w:val="000000" w:themeColor="text1"/>
                <w:sz w:val="20"/>
                <w:szCs w:val="20"/>
                <w:lang w:eastAsia="id-ID"/>
              </w:rPr>
              <w:t>Pajak Masukan yang Dapat Dikreditkan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PPN penyerahan kena pajak</w:t>
            </w:r>
          </w:p>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Pemungut pajak syarat pajak masukan</w:t>
            </w:r>
          </w:p>
        </w:tc>
        <w:tc>
          <w:tcPr>
            <w:tcW w:w="3260" w:type="dxa"/>
            <w:tcBorders>
              <w:left w:val="single" w:sz="4" w:space="0" w:color="auto"/>
            </w:tcBorders>
            <w:shd w:val="clear" w:color="auto" w:fill="auto"/>
          </w:tcPr>
          <w:p w:rsidR="00C661F4" w:rsidRPr="00C661F4" w:rsidRDefault="00C661F4"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Penyerahan Barang Kena Pajak</w:t>
            </w:r>
          </w:p>
          <w:p w:rsidR="00C661F4" w:rsidRPr="00C661F4" w:rsidRDefault="00C661F4"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Pasal 1,3,4</w:t>
            </w:r>
          </w:p>
          <w:p w:rsidR="00C661F4" w:rsidRDefault="00C661F4"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Pajak, Pemungut Pajak</w:t>
            </w:r>
          </w:p>
          <w:p w:rsidR="00C661F4" w:rsidRDefault="00C661F4" w:rsidP="00C661F4">
            <w:pPr>
              <w:autoSpaceDE w:val="0"/>
              <w:autoSpaceDN w:val="0"/>
              <w:adjustRightInd w:val="0"/>
              <w:spacing w:after="0" w:line="240" w:lineRule="auto"/>
              <w:rPr>
                <w:rFonts w:ascii="Arial" w:hAnsi="Arial" w:cs="Arial"/>
                <w:color w:val="000000" w:themeColor="text1"/>
                <w:sz w:val="20"/>
                <w:szCs w:val="20"/>
                <w:lang w:eastAsia="id-ID"/>
              </w:rPr>
            </w:pPr>
          </w:p>
          <w:p w:rsidR="00C661F4" w:rsidRPr="00C661F4" w:rsidRDefault="00C661F4"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Penyerahan Jasa Kena Pajak</w:t>
            </w:r>
          </w:p>
          <w:p w:rsidR="00C661F4" w:rsidRPr="00C661F4" w:rsidRDefault="00C661F4"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KMK-pasal 3 (1),</w:t>
            </w:r>
          </w:p>
          <w:p w:rsidR="00C661F4" w:rsidRDefault="00C661F4"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Pr>
                <w:rFonts w:ascii="Arial" w:hAnsi="Arial" w:cs="Arial"/>
                <w:color w:val="000000" w:themeColor="text1"/>
                <w:sz w:val="20"/>
                <w:szCs w:val="20"/>
                <w:lang w:eastAsia="id-ID"/>
              </w:rPr>
              <w:t>Syarat Pajak Masukan</w:t>
            </w:r>
          </w:p>
          <w:p w:rsidR="00C661F4" w:rsidRDefault="00C661F4"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p>
          <w:p w:rsidR="00C661F4" w:rsidRPr="00C661F4" w:rsidRDefault="00C661F4"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Retur dan Pembatalan Jasa</w:t>
            </w:r>
          </w:p>
          <w:p w:rsidR="00C661F4" w:rsidRDefault="00C661F4"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Pasal 3 (4)</w:t>
            </w:r>
          </w:p>
          <w:p w:rsidR="00C661F4" w:rsidRDefault="00C661F4" w:rsidP="00C661F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p>
          <w:p w:rsidR="00C661F4" w:rsidRPr="00C661F4" w:rsidRDefault="00C661F4"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Wajib pungut dan konfirmasi bagi WP</w:t>
            </w:r>
          </w:p>
          <w:p w:rsidR="0034025A" w:rsidRPr="00C661F4" w:rsidRDefault="00C661F4" w:rsidP="00C661F4">
            <w:pPr>
              <w:pStyle w:val="ListParagraph"/>
              <w:numPr>
                <w:ilvl w:val="0"/>
                <w:numId w:val="53"/>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Pasal 16 UU PPN</w:t>
            </w:r>
            <w:r>
              <w:rPr>
                <w:rFonts w:ascii="Arial" w:hAnsi="Arial" w:cs="Arial"/>
                <w:color w:val="000000" w:themeColor="text1"/>
                <w:sz w:val="20"/>
                <w:szCs w:val="20"/>
                <w:lang w:eastAsia="id-ID"/>
              </w:rPr>
              <w:t xml:space="preserve"> </w:t>
            </w:r>
            <w:r w:rsidRPr="00C661F4">
              <w:rPr>
                <w:rFonts w:ascii="Arial" w:hAnsi="Arial" w:cs="Arial"/>
                <w:color w:val="000000" w:themeColor="text1"/>
                <w:sz w:val="20"/>
                <w:szCs w:val="20"/>
                <w:lang w:eastAsia="id-ID"/>
              </w:rPr>
              <w:t>Pajak Masukan yang Dapat Dikreditkan</w:t>
            </w: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12</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34025A"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1,3,4</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KMK pasal 3 (1), 3 (4),</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16 UU PPN,</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9, pasal 32, 6 (13)</w:t>
            </w:r>
          </w:p>
          <w:p w:rsidR="00BF5475"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KMK pasal 1 (2)</w:t>
            </w:r>
          </w:p>
        </w:tc>
      </w:tr>
      <w:tr w:rsidR="0035742A" w:rsidRPr="0035742A" w:rsidTr="00552D6A">
        <w:tc>
          <w:tcPr>
            <w:tcW w:w="562" w:type="dxa"/>
            <w:tcBorders>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t>13</w:t>
            </w:r>
          </w:p>
        </w:tc>
        <w:tc>
          <w:tcPr>
            <w:tcW w:w="3686" w:type="dxa"/>
            <w:tcBorders>
              <w:right w:val="single" w:sz="4" w:space="0" w:color="auto"/>
            </w:tcBorders>
            <w:shd w:val="clear" w:color="auto" w:fill="auto"/>
          </w:tcPr>
          <w:p w:rsidR="003E4D7C" w:rsidRDefault="003E4D7C" w:rsidP="000277C6">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Mahasiswa dapat menjelaskan :</w:t>
            </w:r>
          </w:p>
          <w:p w:rsidR="003E4D7C" w:rsidRDefault="003E4D7C" w:rsidP="000277C6">
            <w:pPr>
              <w:autoSpaceDE w:val="0"/>
              <w:autoSpaceDN w:val="0"/>
              <w:adjustRightInd w:val="0"/>
              <w:spacing w:after="0" w:line="240" w:lineRule="auto"/>
              <w:rPr>
                <w:rFonts w:ascii="Arial" w:hAnsi="Arial" w:cs="Arial"/>
                <w:color w:val="000000" w:themeColor="text1"/>
                <w:sz w:val="20"/>
                <w:szCs w:val="20"/>
                <w:lang w:eastAsia="id-ID"/>
              </w:rPr>
            </w:pPr>
          </w:p>
          <w:p w:rsidR="000277C6" w:rsidRPr="00321AD8" w:rsidRDefault="000277C6" w:rsidP="00321AD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Perubahan pada nilai piutang</w:t>
            </w:r>
          </w:p>
          <w:p w:rsidR="000277C6" w:rsidRPr="00321AD8" w:rsidRDefault="000277C6" w:rsidP="00321AD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UU PPN Pasal 28</w:t>
            </w:r>
          </w:p>
          <w:p w:rsidR="000277C6" w:rsidRPr="00321AD8" w:rsidRDefault="000277C6" w:rsidP="00321AD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Perlu diperhatikan</w:t>
            </w:r>
          </w:p>
          <w:p w:rsidR="000277C6" w:rsidRPr="00321AD8" w:rsidRDefault="000277C6" w:rsidP="00321AD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Pengusaha kecil</w:t>
            </w:r>
          </w:p>
          <w:p w:rsidR="000277C6" w:rsidRPr="00321AD8" w:rsidRDefault="000277C6" w:rsidP="00321AD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Rekonsiliasi SPM PPN</w:t>
            </w:r>
          </w:p>
          <w:p w:rsidR="000277C6" w:rsidRPr="00321AD8" w:rsidRDefault="000277C6" w:rsidP="00321AD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Pembangunan Sendiri</w:t>
            </w:r>
          </w:p>
          <w:p w:rsidR="000277C6" w:rsidRPr="00321AD8" w:rsidRDefault="000277C6" w:rsidP="00321AD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Pasal 16c</w:t>
            </w:r>
          </w:p>
          <w:p w:rsidR="000277C6" w:rsidRPr="00321AD8" w:rsidRDefault="000277C6" w:rsidP="00321AD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Dengan Rugi Laba</w:t>
            </w:r>
          </w:p>
          <w:p w:rsidR="000277C6" w:rsidRPr="00321AD8" w:rsidRDefault="000277C6" w:rsidP="00321AD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Penyerahan non-sales dan penilaiannya</w:t>
            </w:r>
          </w:p>
          <w:p w:rsidR="000277C6" w:rsidRPr="00321AD8" w:rsidRDefault="000277C6" w:rsidP="00321AD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Pasal 34 (pp) Pasal 16D,</w:t>
            </w:r>
          </w:p>
          <w:p w:rsidR="0034025A" w:rsidRPr="00321AD8" w:rsidRDefault="000277C6" w:rsidP="00C15EF8">
            <w:pPr>
              <w:pStyle w:val="ListParagraph"/>
              <w:spacing w:after="0" w:line="240" w:lineRule="auto"/>
              <w:ind w:left="318"/>
              <w:rPr>
                <w:rFonts w:ascii="Arial" w:hAnsi="Arial" w:cs="Arial"/>
                <w:color w:val="000000" w:themeColor="text1"/>
                <w:sz w:val="20"/>
                <w:szCs w:val="20"/>
              </w:rPr>
            </w:pPr>
            <w:r w:rsidRPr="00321AD8">
              <w:rPr>
                <w:rFonts w:ascii="Arial" w:hAnsi="Arial" w:cs="Arial"/>
                <w:color w:val="000000" w:themeColor="text1"/>
                <w:sz w:val="20"/>
                <w:szCs w:val="20"/>
                <w:lang w:eastAsia="id-ID"/>
              </w:rPr>
              <w:lastRenderedPageBreak/>
              <w:t>Retur dan Ekspor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lastRenderedPageBreak/>
              <w:t xml:space="preserve">PPN – pengaturan yang perlu diperhatikan </w:t>
            </w:r>
          </w:p>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Rekonsiliasi SPM PPN dengan Rugi Laba</w:t>
            </w:r>
          </w:p>
        </w:tc>
        <w:tc>
          <w:tcPr>
            <w:tcW w:w="3260" w:type="dxa"/>
            <w:tcBorders>
              <w:left w:val="single" w:sz="4" w:space="0" w:color="auto"/>
            </w:tcBorders>
            <w:shd w:val="clear" w:color="auto" w:fill="auto"/>
          </w:tcPr>
          <w:p w:rsidR="00C15EF8" w:rsidRPr="00321AD8" w:rsidRDefault="00C15EF8" w:rsidP="00C15EF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Perubahan pada nilai piutang</w:t>
            </w:r>
          </w:p>
          <w:p w:rsidR="00C15EF8" w:rsidRPr="00321AD8" w:rsidRDefault="00C15EF8" w:rsidP="00C15EF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UU PPN Pasal 28</w:t>
            </w:r>
          </w:p>
          <w:p w:rsidR="00C15EF8" w:rsidRPr="00321AD8" w:rsidRDefault="00C15EF8" w:rsidP="00C15EF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Perlu diperhatikan</w:t>
            </w:r>
          </w:p>
          <w:p w:rsidR="00C15EF8" w:rsidRPr="00321AD8" w:rsidRDefault="00C15EF8" w:rsidP="00C15EF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Pengusaha kecil</w:t>
            </w:r>
          </w:p>
          <w:p w:rsidR="00C15EF8" w:rsidRPr="00321AD8" w:rsidRDefault="00C15EF8" w:rsidP="00C15EF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Rekonsiliasi SPM PPN</w:t>
            </w:r>
          </w:p>
          <w:p w:rsidR="00C15EF8" w:rsidRPr="00321AD8" w:rsidRDefault="00C15EF8" w:rsidP="00C15EF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Pembangunan Sendiri</w:t>
            </w:r>
          </w:p>
          <w:p w:rsidR="00C15EF8" w:rsidRPr="00321AD8" w:rsidRDefault="00C15EF8" w:rsidP="00C15EF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Pasal 16c</w:t>
            </w:r>
          </w:p>
          <w:p w:rsidR="00C15EF8" w:rsidRPr="00321AD8" w:rsidRDefault="00C15EF8" w:rsidP="00C15EF8">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Dengan Rugi Laba</w:t>
            </w:r>
          </w:p>
          <w:p w:rsidR="00C15EF8" w:rsidRPr="00321AD8" w:rsidRDefault="00C15EF8" w:rsidP="00C15EF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Penyerahan non-sales dan penilaiannya</w:t>
            </w:r>
          </w:p>
          <w:p w:rsidR="00C15EF8" w:rsidRPr="00321AD8" w:rsidRDefault="00C15EF8" w:rsidP="00C15EF8">
            <w:pPr>
              <w:pStyle w:val="ListParagraph"/>
              <w:numPr>
                <w:ilvl w:val="0"/>
                <w:numId w:val="5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Pasal 34 (pp) Pasal 16D,</w:t>
            </w:r>
          </w:p>
          <w:p w:rsidR="0034025A" w:rsidRPr="0035742A" w:rsidRDefault="00C15EF8" w:rsidP="00C15EF8">
            <w:pPr>
              <w:autoSpaceDE w:val="0"/>
              <w:autoSpaceDN w:val="0"/>
              <w:adjustRightInd w:val="0"/>
              <w:spacing w:after="0" w:line="240" w:lineRule="auto"/>
              <w:ind w:left="317" w:hanging="317"/>
              <w:rPr>
                <w:rFonts w:ascii="Arial" w:hAnsi="Arial" w:cs="Arial"/>
                <w:color w:val="000000" w:themeColor="text1"/>
                <w:sz w:val="20"/>
                <w:szCs w:val="20"/>
                <w:lang w:eastAsia="id-ID"/>
              </w:rPr>
            </w:pPr>
            <w:r>
              <w:rPr>
                <w:rFonts w:ascii="Arial" w:hAnsi="Arial" w:cs="Arial"/>
                <w:color w:val="000000" w:themeColor="text1"/>
                <w:sz w:val="20"/>
                <w:szCs w:val="20"/>
                <w:lang w:eastAsia="id-ID"/>
              </w:rPr>
              <w:t xml:space="preserve">     </w:t>
            </w:r>
            <w:r w:rsidRPr="00321AD8">
              <w:rPr>
                <w:rFonts w:ascii="Arial" w:hAnsi="Arial" w:cs="Arial"/>
                <w:color w:val="000000" w:themeColor="text1"/>
                <w:sz w:val="20"/>
                <w:szCs w:val="20"/>
                <w:lang w:eastAsia="id-ID"/>
              </w:rPr>
              <w:t>Retur dan Ekspor</w:t>
            </w: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roofErr w:type="spellStart"/>
            <w:r w:rsidRPr="0035742A">
              <w:rPr>
                <w:rFonts w:ascii="Arial" w:eastAsia="Times New Roman" w:hAnsi="Arial" w:cs="Arial"/>
                <w:bCs/>
                <w:color w:val="000000" w:themeColor="text1"/>
                <w:sz w:val="20"/>
                <w:szCs w:val="20"/>
                <w:lang w:val="en-US" w:eastAsia="id-ID"/>
              </w:rPr>
              <w:t>Ceramah</w:t>
            </w:r>
            <w:proofErr w:type="spellEnd"/>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Student-Centered Learning (SCL): Contextual Instruction</w:t>
            </w: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Multimedia</w:t>
            </w: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13</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 </w:t>
            </w:r>
          </w:p>
        </w:tc>
        <w:tc>
          <w:tcPr>
            <w:tcW w:w="1133" w:type="dxa"/>
            <w:shd w:val="clear" w:color="auto" w:fill="auto"/>
          </w:tcPr>
          <w:p w:rsidR="0034025A"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UU PPN pasal 28</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16 C</w:t>
            </w:r>
          </w:p>
          <w:p w:rsid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34 (pp)</w:t>
            </w:r>
          </w:p>
          <w:p w:rsidR="00BF5475"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Pasal 16D JKP</w:t>
            </w:r>
          </w:p>
        </w:tc>
      </w:tr>
      <w:tr w:rsidR="0035742A" w:rsidRPr="0035742A" w:rsidTr="00552D6A">
        <w:tc>
          <w:tcPr>
            <w:tcW w:w="562" w:type="dxa"/>
            <w:tcBorders>
              <w:bottom w:val="single" w:sz="4" w:space="0" w:color="auto"/>
              <w:right w:val="single" w:sz="4" w:space="0" w:color="auto"/>
            </w:tcBorders>
          </w:tcPr>
          <w:p w:rsidR="0034025A" w:rsidRPr="0035742A" w:rsidRDefault="0034025A" w:rsidP="0034025A">
            <w:pPr>
              <w:spacing w:after="0" w:line="240" w:lineRule="auto"/>
              <w:rPr>
                <w:rFonts w:ascii="Arial" w:eastAsia="Times New Roman" w:hAnsi="Arial" w:cs="Arial"/>
                <w:color w:val="000000" w:themeColor="text1"/>
                <w:sz w:val="20"/>
                <w:szCs w:val="20"/>
              </w:rPr>
            </w:pPr>
            <w:r w:rsidRPr="0035742A">
              <w:rPr>
                <w:rFonts w:ascii="Arial" w:eastAsia="Times New Roman" w:hAnsi="Arial" w:cs="Arial"/>
                <w:color w:val="000000" w:themeColor="text1"/>
                <w:sz w:val="20"/>
                <w:szCs w:val="20"/>
              </w:rPr>
              <w:lastRenderedPageBreak/>
              <w:t>14</w:t>
            </w:r>
          </w:p>
        </w:tc>
        <w:tc>
          <w:tcPr>
            <w:tcW w:w="3686" w:type="dxa"/>
            <w:tcBorders>
              <w:bottom w:val="single" w:sz="4" w:space="0" w:color="auto"/>
              <w:right w:val="single" w:sz="4" w:space="0" w:color="auto"/>
            </w:tcBorders>
            <w:shd w:val="clear" w:color="auto" w:fill="auto"/>
          </w:tcPr>
          <w:p w:rsidR="0034025A" w:rsidRPr="0035742A" w:rsidRDefault="000277C6"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lang w:eastAsia="id-ID"/>
              </w:rPr>
              <w:t>Pembahasan kasus PPN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25A" w:rsidRPr="0035742A" w:rsidRDefault="0034025A" w:rsidP="0034025A">
            <w:pPr>
              <w:spacing w:after="0" w:line="240" w:lineRule="auto"/>
              <w:rPr>
                <w:rFonts w:ascii="Arial" w:hAnsi="Arial" w:cs="Arial"/>
                <w:color w:val="000000" w:themeColor="text1"/>
                <w:sz w:val="20"/>
                <w:szCs w:val="20"/>
              </w:rPr>
            </w:pPr>
            <w:r w:rsidRPr="0035742A">
              <w:rPr>
                <w:rFonts w:ascii="Arial" w:hAnsi="Arial" w:cs="Arial"/>
                <w:color w:val="000000" w:themeColor="text1"/>
                <w:sz w:val="20"/>
                <w:szCs w:val="20"/>
              </w:rPr>
              <w:t>Kasus PPN</w:t>
            </w:r>
          </w:p>
        </w:tc>
        <w:tc>
          <w:tcPr>
            <w:tcW w:w="3260" w:type="dxa"/>
            <w:tcBorders>
              <w:left w:val="single" w:sz="4" w:space="0" w:color="auto"/>
            </w:tcBorders>
            <w:shd w:val="clear" w:color="auto" w:fill="auto"/>
          </w:tcPr>
          <w:p w:rsidR="0034025A" w:rsidRPr="0035742A" w:rsidRDefault="0034025A" w:rsidP="0034025A">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Pembahasan kasus PPN</w:t>
            </w:r>
          </w:p>
        </w:tc>
        <w:tc>
          <w:tcPr>
            <w:tcW w:w="184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tc>
        <w:tc>
          <w:tcPr>
            <w:tcW w:w="1183"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val="en-US" w:eastAsia="id-ID"/>
              </w:rPr>
            </w:pPr>
          </w:p>
        </w:tc>
        <w:tc>
          <w:tcPr>
            <w:tcW w:w="1226" w:type="dxa"/>
            <w:shd w:val="clear" w:color="auto" w:fill="auto"/>
          </w:tcPr>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 xml:space="preserve">Pertemuan </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14</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r w:rsidRPr="0035742A">
              <w:rPr>
                <w:rFonts w:ascii="Arial" w:eastAsia="Times New Roman" w:hAnsi="Arial" w:cs="Arial"/>
                <w:bCs/>
                <w:color w:val="000000" w:themeColor="text1"/>
                <w:sz w:val="20"/>
                <w:szCs w:val="20"/>
                <w:lang w:eastAsia="id-ID"/>
              </w:rPr>
              <w:t>(1 x 150 menit)</w:t>
            </w:r>
          </w:p>
          <w:p w:rsidR="0034025A" w:rsidRPr="0035742A" w:rsidRDefault="0034025A" w:rsidP="0034025A">
            <w:pPr>
              <w:spacing w:after="0" w:line="240" w:lineRule="auto"/>
              <w:rPr>
                <w:rFonts w:ascii="Arial" w:eastAsia="Times New Roman" w:hAnsi="Arial" w:cs="Arial"/>
                <w:bCs/>
                <w:color w:val="000000" w:themeColor="text1"/>
                <w:sz w:val="20"/>
                <w:szCs w:val="20"/>
                <w:lang w:eastAsia="id-ID"/>
              </w:rPr>
            </w:pPr>
          </w:p>
        </w:tc>
        <w:tc>
          <w:tcPr>
            <w:tcW w:w="1133" w:type="dxa"/>
            <w:shd w:val="clear" w:color="auto" w:fill="auto"/>
          </w:tcPr>
          <w:p w:rsidR="0034025A" w:rsidRPr="00BF5475" w:rsidRDefault="00BF5475" w:rsidP="0034025A">
            <w:pPr>
              <w:spacing w:after="0" w:line="240" w:lineRule="auto"/>
              <w:rPr>
                <w:rFonts w:ascii="Arial" w:eastAsia="Times New Roman" w:hAnsi="Arial" w:cs="Arial"/>
                <w:bCs/>
                <w:color w:val="000000" w:themeColor="text1"/>
                <w:sz w:val="20"/>
                <w:szCs w:val="20"/>
                <w:lang w:eastAsia="id-ID"/>
              </w:rPr>
            </w:pPr>
            <w:r>
              <w:rPr>
                <w:rFonts w:ascii="Arial" w:eastAsia="Times New Roman" w:hAnsi="Arial" w:cs="Arial"/>
                <w:bCs/>
                <w:color w:val="000000" w:themeColor="text1"/>
                <w:sz w:val="20"/>
                <w:szCs w:val="20"/>
                <w:lang w:eastAsia="id-ID"/>
              </w:rPr>
              <w:t>Kasus</w:t>
            </w:r>
            <w:bookmarkStart w:id="0" w:name="_GoBack"/>
            <w:bookmarkEnd w:id="0"/>
          </w:p>
        </w:tc>
      </w:tr>
    </w:tbl>
    <w:p w:rsidR="00A863AB" w:rsidRPr="0035742A" w:rsidRDefault="00A863AB" w:rsidP="00A863AB">
      <w:pPr>
        <w:spacing w:after="0" w:line="36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p>
    <w:p w:rsidR="00A863AB" w:rsidRPr="0035742A" w:rsidRDefault="00A863AB" w:rsidP="00A863AB">
      <w:pPr>
        <w:spacing w:after="0" w:line="360" w:lineRule="auto"/>
        <w:rPr>
          <w:rFonts w:ascii="Arial" w:eastAsia="Times New Roman" w:hAnsi="Arial" w:cs="Arial"/>
          <w:bCs/>
          <w:color w:val="000000" w:themeColor="text1"/>
          <w:sz w:val="20"/>
          <w:szCs w:val="20"/>
          <w:lang w:val="en-US" w:eastAsia="id-ID"/>
        </w:rPr>
      </w:pP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r w:rsidRPr="0035742A">
        <w:rPr>
          <w:rFonts w:ascii="Arial" w:eastAsia="Times New Roman" w:hAnsi="Arial" w:cs="Arial"/>
          <w:bCs/>
          <w:color w:val="000000" w:themeColor="text1"/>
          <w:sz w:val="20"/>
          <w:szCs w:val="20"/>
          <w:lang w:val="en-US" w:eastAsia="id-ID"/>
        </w:rPr>
        <w:tab/>
      </w:r>
    </w:p>
    <w:p w:rsidR="00BB4CA5" w:rsidRPr="0035742A" w:rsidRDefault="00BB4CA5" w:rsidP="009C7AB0">
      <w:pPr>
        <w:spacing w:after="0" w:line="360" w:lineRule="auto"/>
        <w:rPr>
          <w:rFonts w:ascii="Arial" w:eastAsia="Times New Roman" w:hAnsi="Arial" w:cs="Arial"/>
          <w:bCs/>
          <w:color w:val="000000" w:themeColor="text1"/>
          <w:sz w:val="20"/>
          <w:szCs w:val="20"/>
          <w:lang w:val="en-US" w:eastAsia="id-ID"/>
        </w:rPr>
      </w:pPr>
    </w:p>
    <w:p w:rsidR="00BB4CA5" w:rsidRPr="0035742A" w:rsidRDefault="00BB4CA5"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p w:rsidR="008753E2" w:rsidRPr="0035742A" w:rsidRDefault="008753E2" w:rsidP="009C7AB0">
      <w:pPr>
        <w:spacing w:after="0" w:line="360" w:lineRule="auto"/>
        <w:rPr>
          <w:rFonts w:ascii="Arial" w:eastAsia="Times New Roman" w:hAnsi="Arial" w:cs="Arial"/>
          <w:bCs/>
          <w:color w:val="000000" w:themeColor="text1"/>
          <w:sz w:val="20"/>
          <w:szCs w:val="20"/>
          <w:lang w:val="en-US" w:eastAsia="id-ID"/>
        </w:rPr>
      </w:pPr>
    </w:p>
    <w:sectPr w:rsidR="008753E2" w:rsidRPr="0035742A" w:rsidSect="009C7AB0">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7F8"/>
    <w:multiLevelType w:val="hybridMultilevel"/>
    <w:tmpl w:val="85EAEE2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1826FF"/>
    <w:multiLevelType w:val="hybridMultilevel"/>
    <w:tmpl w:val="77DE11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72E79"/>
    <w:multiLevelType w:val="hybridMultilevel"/>
    <w:tmpl w:val="8758CE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D5CA9"/>
    <w:multiLevelType w:val="hybridMultilevel"/>
    <w:tmpl w:val="1644A6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35A1775"/>
    <w:multiLevelType w:val="hybridMultilevel"/>
    <w:tmpl w:val="0EBC7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0255D"/>
    <w:multiLevelType w:val="hybridMultilevel"/>
    <w:tmpl w:val="518E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95793"/>
    <w:multiLevelType w:val="hybridMultilevel"/>
    <w:tmpl w:val="0346D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4D35D2"/>
    <w:multiLevelType w:val="hybridMultilevel"/>
    <w:tmpl w:val="DC8EE26A"/>
    <w:lvl w:ilvl="0" w:tplc="04210001">
      <w:start w:val="1"/>
      <w:numFmt w:val="bullet"/>
      <w:lvlText w:val=""/>
      <w:lvlJc w:val="left"/>
      <w:pPr>
        <w:ind w:left="795" w:hanging="435"/>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7F0F6A"/>
    <w:multiLevelType w:val="hybridMultilevel"/>
    <w:tmpl w:val="F0546F96"/>
    <w:lvl w:ilvl="0" w:tplc="04210019">
      <w:start w:val="1"/>
      <w:numFmt w:val="lowerLetter"/>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9B565D"/>
    <w:multiLevelType w:val="hybridMultilevel"/>
    <w:tmpl w:val="F5ECEC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C65E58"/>
    <w:multiLevelType w:val="hybridMultilevel"/>
    <w:tmpl w:val="3AC87A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21C4EEB"/>
    <w:multiLevelType w:val="hybridMultilevel"/>
    <w:tmpl w:val="9B6AB4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3471961"/>
    <w:multiLevelType w:val="hybridMultilevel"/>
    <w:tmpl w:val="E37CC8F0"/>
    <w:lvl w:ilvl="0" w:tplc="C622A726">
      <w:start w:val="1"/>
      <w:numFmt w:val="lowerLetter"/>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54044D"/>
    <w:multiLevelType w:val="hybridMultilevel"/>
    <w:tmpl w:val="AC8C0DC4"/>
    <w:lvl w:ilvl="0" w:tplc="140424DE">
      <w:start w:val="200"/>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8775C"/>
    <w:multiLevelType w:val="hybridMultilevel"/>
    <w:tmpl w:val="1F288E12"/>
    <w:lvl w:ilvl="0" w:tplc="F6BA023C">
      <w:start w:val="1"/>
      <w:numFmt w:val="lowerLetter"/>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CC5262"/>
    <w:multiLevelType w:val="hybridMultilevel"/>
    <w:tmpl w:val="6562FE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4B5C41"/>
    <w:multiLevelType w:val="hybridMultilevel"/>
    <w:tmpl w:val="091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950AF"/>
    <w:multiLevelType w:val="hybridMultilevel"/>
    <w:tmpl w:val="38906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F80562"/>
    <w:multiLevelType w:val="hybridMultilevel"/>
    <w:tmpl w:val="69AEC4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C65F85"/>
    <w:multiLevelType w:val="hybridMultilevel"/>
    <w:tmpl w:val="8592B8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C6D0720"/>
    <w:multiLevelType w:val="hybridMultilevel"/>
    <w:tmpl w:val="29FC16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D4A224C"/>
    <w:multiLevelType w:val="hybridMultilevel"/>
    <w:tmpl w:val="D3C25B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F24345B"/>
    <w:multiLevelType w:val="hybridMultilevel"/>
    <w:tmpl w:val="9A620F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FF4547F"/>
    <w:multiLevelType w:val="hybridMultilevel"/>
    <w:tmpl w:val="BE2051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2AE72CB"/>
    <w:multiLevelType w:val="hybridMultilevel"/>
    <w:tmpl w:val="2EF4C2B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4A22F2"/>
    <w:multiLevelType w:val="hybridMultilevel"/>
    <w:tmpl w:val="6504D2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CD504E"/>
    <w:multiLevelType w:val="hybridMultilevel"/>
    <w:tmpl w:val="BCC2EB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B478DD"/>
    <w:multiLevelType w:val="hybridMultilevel"/>
    <w:tmpl w:val="697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F816D40"/>
    <w:multiLevelType w:val="hybridMultilevel"/>
    <w:tmpl w:val="0A36011C"/>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F4580F"/>
    <w:multiLevelType w:val="hybridMultilevel"/>
    <w:tmpl w:val="20FA70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FA65603"/>
    <w:multiLevelType w:val="hybridMultilevel"/>
    <w:tmpl w:val="EFAE6D7C"/>
    <w:lvl w:ilvl="0" w:tplc="FAE4A2E6">
      <w:start w:val="1"/>
      <w:numFmt w:val="lowerLetter"/>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E06E5E"/>
    <w:multiLevelType w:val="hybridMultilevel"/>
    <w:tmpl w:val="8A7C21FC"/>
    <w:lvl w:ilvl="0" w:tplc="0506FEA4">
      <w:start w:val="1"/>
      <w:numFmt w:val="lowerLetter"/>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C93ACD"/>
    <w:multiLevelType w:val="hybridMultilevel"/>
    <w:tmpl w:val="1DB60E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F1561C"/>
    <w:multiLevelType w:val="hybridMultilevel"/>
    <w:tmpl w:val="7F869A64"/>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31575F"/>
    <w:multiLevelType w:val="hybridMultilevel"/>
    <w:tmpl w:val="338E2F8C"/>
    <w:lvl w:ilvl="0" w:tplc="04210001">
      <w:start w:val="1"/>
      <w:numFmt w:val="bullet"/>
      <w:lvlText w:val=""/>
      <w:lvlJc w:val="left"/>
      <w:pPr>
        <w:ind w:left="749" w:hanging="360"/>
      </w:pPr>
      <w:rPr>
        <w:rFonts w:ascii="Symbol" w:hAnsi="Symbol" w:hint="default"/>
      </w:rPr>
    </w:lvl>
    <w:lvl w:ilvl="1" w:tplc="04210003" w:tentative="1">
      <w:start w:val="1"/>
      <w:numFmt w:val="bullet"/>
      <w:lvlText w:val="o"/>
      <w:lvlJc w:val="left"/>
      <w:pPr>
        <w:ind w:left="1469" w:hanging="360"/>
      </w:pPr>
      <w:rPr>
        <w:rFonts w:ascii="Courier New" w:hAnsi="Courier New" w:cs="Courier New" w:hint="default"/>
      </w:rPr>
    </w:lvl>
    <w:lvl w:ilvl="2" w:tplc="04210005" w:tentative="1">
      <w:start w:val="1"/>
      <w:numFmt w:val="bullet"/>
      <w:lvlText w:val=""/>
      <w:lvlJc w:val="left"/>
      <w:pPr>
        <w:ind w:left="2189" w:hanging="360"/>
      </w:pPr>
      <w:rPr>
        <w:rFonts w:ascii="Wingdings" w:hAnsi="Wingdings" w:hint="default"/>
      </w:rPr>
    </w:lvl>
    <w:lvl w:ilvl="3" w:tplc="04210001" w:tentative="1">
      <w:start w:val="1"/>
      <w:numFmt w:val="bullet"/>
      <w:lvlText w:val=""/>
      <w:lvlJc w:val="left"/>
      <w:pPr>
        <w:ind w:left="2909" w:hanging="360"/>
      </w:pPr>
      <w:rPr>
        <w:rFonts w:ascii="Symbol" w:hAnsi="Symbol" w:hint="default"/>
      </w:rPr>
    </w:lvl>
    <w:lvl w:ilvl="4" w:tplc="04210003" w:tentative="1">
      <w:start w:val="1"/>
      <w:numFmt w:val="bullet"/>
      <w:lvlText w:val="o"/>
      <w:lvlJc w:val="left"/>
      <w:pPr>
        <w:ind w:left="3629" w:hanging="360"/>
      </w:pPr>
      <w:rPr>
        <w:rFonts w:ascii="Courier New" w:hAnsi="Courier New" w:cs="Courier New" w:hint="default"/>
      </w:rPr>
    </w:lvl>
    <w:lvl w:ilvl="5" w:tplc="04210005" w:tentative="1">
      <w:start w:val="1"/>
      <w:numFmt w:val="bullet"/>
      <w:lvlText w:val=""/>
      <w:lvlJc w:val="left"/>
      <w:pPr>
        <w:ind w:left="4349" w:hanging="360"/>
      </w:pPr>
      <w:rPr>
        <w:rFonts w:ascii="Wingdings" w:hAnsi="Wingdings" w:hint="default"/>
      </w:rPr>
    </w:lvl>
    <w:lvl w:ilvl="6" w:tplc="04210001" w:tentative="1">
      <w:start w:val="1"/>
      <w:numFmt w:val="bullet"/>
      <w:lvlText w:val=""/>
      <w:lvlJc w:val="left"/>
      <w:pPr>
        <w:ind w:left="5069" w:hanging="360"/>
      </w:pPr>
      <w:rPr>
        <w:rFonts w:ascii="Symbol" w:hAnsi="Symbol" w:hint="default"/>
      </w:rPr>
    </w:lvl>
    <w:lvl w:ilvl="7" w:tplc="04210003" w:tentative="1">
      <w:start w:val="1"/>
      <w:numFmt w:val="bullet"/>
      <w:lvlText w:val="o"/>
      <w:lvlJc w:val="left"/>
      <w:pPr>
        <w:ind w:left="5789" w:hanging="360"/>
      </w:pPr>
      <w:rPr>
        <w:rFonts w:ascii="Courier New" w:hAnsi="Courier New" w:cs="Courier New" w:hint="default"/>
      </w:rPr>
    </w:lvl>
    <w:lvl w:ilvl="8" w:tplc="04210005" w:tentative="1">
      <w:start w:val="1"/>
      <w:numFmt w:val="bullet"/>
      <w:lvlText w:val=""/>
      <w:lvlJc w:val="left"/>
      <w:pPr>
        <w:ind w:left="6509" w:hanging="360"/>
      </w:pPr>
      <w:rPr>
        <w:rFonts w:ascii="Wingdings" w:hAnsi="Wingdings" w:hint="default"/>
      </w:rPr>
    </w:lvl>
  </w:abstractNum>
  <w:abstractNum w:abstractNumId="36">
    <w:nsid w:val="56955605"/>
    <w:multiLevelType w:val="hybridMultilevel"/>
    <w:tmpl w:val="9A7C37EC"/>
    <w:lvl w:ilvl="0" w:tplc="04210001">
      <w:start w:val="1"/>
      <w:numFmt w:val="bullet"/>
      <w:lvlText w:val=""/>
      <w:lvlJc w:val="left"/>
      <w:pPr>
        <w:ind w:left="886" w:hanging="360"/>
      </w:pPr>
      <w:rPr>
        <w:rFonts w:ascii="Symbol" w:hAnsi="Symbol" w:hint="default"/>
      </w:rPr>
    </w:lvl>
    <w:lvl w:ilvl="1" w:tplc="04210003" w:tentative="1">
      <w:start w:val="1"/>
      <w:numFmt w:val="bullet"/>
      <w:lvlText w:val="o"/>
      <w:lvlJc w:val="left"/>
      <w:pPr>
        <w:ind w:left="1606" w:hanging="360"/>
      </w:pPr>
      <w:rPr>
        <w:rFonts w:ascii="Courier New" w:hAnsi="Courier New" w:cs="Courier New" w:hint="default"/>
      </w:rPr>
    </w:lvl>
    <w:lvl w:ilvl="2" w:tplc="04210005" w:tentative="1">
      <w:start w:val="1"/>
      <w:numFmt w:val="bullet"/>
      <w:lvlText w:val=""/>
      <w:lvlJc w:val="left"/>
      <w:pPr>
        <w:ind w:left="2326" w:hanging="360"/>
      </w:pPr>
      <w:rPr>
        <w:rFonts w:ascii="Wingdings" w:hAnsi="Wingdings" w:hint="default"/>
      </w:rPr>
    </w:lvl>
    <w:lvl w:ilvl="3" w:tplc="04210001" w:tentative="1">
      <w:start w:val="1"/>
      <w:numFmt w:val="bullet"/>
      <w:lvlText w:val=""/>
      <w:lvlJc w:val="left"/>
      <w:pPr>
        <w:ind w:left="3046" w:hanging="360"/>
      </w:pPr>
      <w:rPr>
        <w:rFonts w:ascii="Symbol" w:hAnsi="Symbol" w:hint="default"/>
      </w:rPr>
    </w:lvl>
    <w:lvl w:ilvl="4" w:tplc="04210003" w:tentative="1">
      <w:start w:val="1"/>
      <w:numFmt w:val="bullet"/>
      <w:lvlText w:val="o"/>
      <w:lvlJc w:val="left"/>
      <w:pPr>
        <w:ind w:left="3766" w:hanging="360"/>
      </w:pPr>
      <w:rPr>
        <w:rFonts w:ascii="Courier New" w:hAnsi="Courier New" w:cs="Courier New" w:hint="default"/>
      </w:rPr>
    </w:lvl>
    <w:lvl w:ilvl="5" w:tplc="04210005" w:tentative="1">
      <w:start w:val="1"/>
      <w:numFmt w:val="bullet"/>
      <w:lvlText w:val=""/>
      <w:lvlJc w:val="left"/>
      <w:pPr>
        <w:ind w:left="4486" w:hanging="360"/>
      </w:pPr>
      <w:rPr>
        <w:rFonts w:ascii="Wingdings" w:hAnsi="Wingdings" w:hint="default"/>
      </w:rPr>
    </w:lvl>
    <w:lvl w:ilvl="6" w:tplc="04210001" w:tentative="1">
      <w:start w:val="1"/>
      <w:numFmt w:val="bullet"/>
      <w:lvlText w:val=""/>
      <w:lvlJc w:val="left"/>
      <w:pPr>
        <w:ind w:left="5206" w:hanging="360"/>
      </w:pPr>
      <w:rPr>
        <w:rFonts w:ascii="Symbol" w:hAnsi="Symbol" w:hint="default"/>
      </w:rPr>
    </w:lvl>
    <w:lvl w:ilvl="7" w:tplc="04210003" w:tentative="1">
      <w:start w:val="1"/>
      <w:numFmt w:val="bullet"/>
      <w:lvlText w:val="o"/>
      <w:lvlJc w:val="left"/>
      <w:pPr>
        <w:ind w:left="5926" w:hanging="360"/>
      </w:pPr>
      <w:rPr>
        <w:rFonts w:ascii="Courier New" w:hAnsi="Courier New" w:cs="Courier New" w:hint="default"/>
      </w:rPr>
    </w:lvl>
    <w:lvl w:ilvl="8" w:tplc="04210005" w:tentative="1">
      <w:start w:val="1"/>
      <w:numFmt w:val="bullet"/>
      <w:lvlText w:val=""/>
      <w:lvlJc w:val="left"/>
      <w:pPr>
        <w:ind w:left="6646" w:hanging="360"/>
      </w:pPr>
      <w:rPr>
        <w:rFonts w:ascii="Wingdings" w:hAnsi="Wingdings" w:hint="default"/>
      </w:rPr>
    </w:lvl>
  </w:abstractNum>
  <w:abstractNum w:abstractNumId="37">
    <w:nsid w:val="56D03093"/>
    <w:multiLevelType w:val="hybridMultilevel"/>
    <w:tmpl w:val="6AC68F5C"/>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38">
    <w:nsid w:val="57CE4C38"/>
    <w:multiLevelType w:val="hybridMultilevel"/>
    <w:tmpl w:val="E2AC826E"/>
    <w:lvl w:ilvl="0" w:tplc="95684DBE">
      <w:start w:val="1"/>
      <w:numFmt w:val="lowerLetter"/>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0D18FC"/>
    <w:multiLevelType w:val="hybridMultilevel"/>
    <w:tmpl w:val="4C6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A5128A7"/>
    <w:multiLevelType w:val="hybridMultilevel"/>
    <w:tmpl w:val="94F622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A11DE6"/>
    <w:multiLevelType w:val="hybridMultilevel"/>
    <w:tmpl w:val="E1BEF7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F191F24"/>
    <w:multiLevelType w:val="hybridMultilevel"/>
    <w:tmpl w:val="BD84FD6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5C3FA2"/>
    <w:multiLevelType w:val="hybridMultilevel"/>
    <w:tmpl w:val="D4902F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EDC2C39"/>
    <w:multiLevelType w:val="hybridMultilevel"/>
    <w:tmpl w:val="894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F393A36"/>
    <w:multiLevelType w:val="hybridMultilevel"/>
    <w:tmpl w:val="F530FB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FC4048B"/>
    <w:multiLevelType w:val="hybridMultilevel"/>
    <w:tmpl w:val="E898CB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08153E5"/>
    <w:multiLevelType w:val="hybridMultilevel"/>
    <w:tmpl w:val="DDC43F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4C3F44"/>
    <w:multiLevelType w:val="hybridMultilevel"/>
    <w:tmpl w:val="D0201A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403699F"/>
    <w:multiLevelType w:val="hybridMultilevel"/>
    <w:tmpl w:val="A4DC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9AE4E2A"/>
    <w:multiLevelType w:val="hybridMultilevel"/>
    <w:tmpl w:val="B5C276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7AF26B09"/>
    <w:multiLevelType w:val="hybridMultilevel"/>
    <w:tmpl w:val="07C8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B2B0419"/>
    <w:multiLevelType w:val="hybridMultilevel"/>
    <w:tmpl w:val="4E429C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E2366E1"/>
    <w:multiLevelType w:val="hybridMultilevel"/>
    <w:tmpl w:val="2AF212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16"/>
  </w:num>
  <w:num w:numId="3">
    <w:abstractNumId w:val="4"/>
  </w:num>
  <w:num w:numId="4">
    <w:abstractNumId w:val="17"/>
  </w:num>
  <w:num w:numId="5">
    <w:abstractNumId w:val="1"/>
  </w:num>
  <w:num w:numId="6">
    <w:abstractNumId w:val="15"/>
  </w:num>
  <w:num w:numId="7">
    <w:abstractNumId w:val="2"/>
  </w:num>
  <w:num w:numId="8">
    <w:abstractNumId w:val="25"/>
  </w:num>
  <w:num w:numId="9">
    <w:abstractNumId w:val="41"/>
  </w:num>
  <w:num w:numId="10">
    <w:abstractNumId w:val="40"/>
  </w:num>
  <w:num w:numId="11">
    <w:abstractNumId w:val="13"/>
  </w:num>
  <w:num w:numId="12">
    <w:abstractNumId w:val="34"/>
  </w:num>
  <w:num w:numId="13">
    <w:abstractNumId w:val="29"/>
  </w:num>
  <w:num w:numId="14">
    <w:abstractNumId w:val="44"/>
  </w:num>
  <w:num w:numId="15">
    <w:abstractNumId w:val="5"/>
  </w:num>
  <w:num w:numId="16">
    <w:abstractNumId w:val="39"/>
  </w:num>
  <w:num w:numId="17">
    <w:abstractNumId w:val="51"/>
  </w:num>
  <w:num w:numId="18">
    <w:abstractNumId w:val="27"/>
  </w:num>
  <w:num w:numId="19">
    <w:abstractNumId w:val="20"/>
  </w:num>
  <w:num w:numId="20">
    <w:abstractNumId w:val="28"/>
  </w:num>
  <w:num w:numId="21">
    <w:abstractNumId w:val="6"/>
  </w:num>
  <w:num w:numId="22">
    <w:abstractNumId w:val="47"/>
  </w:num>
  <w:num w:numId="23">
    <w:abstractNumId w:val="32"/>
  </w:num>
  <w:num w:numId="24">
    <w:abstractNumId w:val="8"/>
  </w:num>
  <w:num w:numId="25">
    <w:abstractNumId w:val="18"/>
  </w:num>
  <w:num w:numId="26">
    <w:abstractNumId w:val="33"/>
  </w:num>
  <w:num w:numId="27">
    <w:abstractNumId w:val="53"/>
  </w:num>
  <w:num w:numId="28">
    <w:abstractNumId w:val="11"/>
  </w:num>
  <w:num w:numId="29">
    <w:abstractNumId w:val="42"/>
  </w:num>
  <w:num w:numId="30">
    <w:abstractNumId w:val="24"/>
  </w:num>
  <w:num w:numId="31">
    <w:abstractNumId w:val="10"/>
  </w:num>
  <w:num w:numId="32">
    <w:abstractNumId w:val="7"/>
  </w:num>
  <w:num w:numId="33">
    <w:abstractNumId w:val="30"/>
  </w:num>
  <w:num w:numId="34">
    <w:abstractNumId w:val="14"/>
  </w:num>
  <w:num w:numId="35">
    <w:abstractNumId w:val="37"/>
  </w:num>
  <w:num w:numId="36">
    <w:abstractNumId w:val="43"/>
  </w:num>
  <w:num w:numId="37">
    <w:abstractNumId w:val="35"/>
  </w:num>
  <w:num w:numId="38">
    <w:abstractNumId w:val="38"/>
  </w:num>
  <w:num w:numId="39">
    <w:abstractNumId w:val="9"/>
  </w:num>
  <w:num w:numId="40">
    <w:abstractNumId w:val="45"/>
  </w:num>
  <w:num w:numId="41">
    <w:abstractNumId w:val="23"/>
  </w:num>
  <w:num w:numId="42">
    <w:abstractNumId w:val="22"/>
  </w:num>
  <w:num w:numId="43">
    <w:abstractNumId w:val="31"/>
  </w:num>
  <w:num w:numId="44">
    <w:abstractNumId w:val="19"/>
  </w:num>
  <w:num w:numId="45">
    <w:abstractNumId w:val="36"/>
  </w:num>
  <w:num w:numId="46">
    <w:abstractNumId w:val="12"/>
  </w:num>
  <w:num w:numId="47">
    <w:abstractNumId w:val="26"/>
  </w:num>
  <w:num w:numId="48">
    <w:abstractNumId w:val="0"/>
  </w:num>
  <w:num w:numId="49">
    <w:abstractNumId w:val="52"/>
  </w:num>
  <w:num w:numId="50">
    <w:abstractNumId w:val="48"/>
  </w:num>
  <w:num w:numId="51">
    <w:abstractNumId w:val="46"/>
  </w:num>
  <w:num w:numId="52">
    <w:abstractNumId w:val="21"/>
  </w:num>
  <w:num w:numId="53">
    <w:abstractNumId w:val="50"/>
  </w:num>
  <w:num w:numId="54">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AA"/>
    <w:rsid w:val="000010A9"/>
    <w:rsid w:val="000277C6"/>
    <w:rsid w:val="0004026B"/>
    <w:rsid w:val="00045B53"/>
    <w:rsid w:val="00070CC7"/>
    <w:rsid w:val="00083E25"/>
    <w:rsid w:val="000967A5"/>
    <w:rsid w:val="000C6E90"/>
    <w:rsid w:val="000F6519"/>
    <w:rsid w:val="00111708"/>
    <w:rsid w:val="00126A30"/>
    <w:rsid w:val="00134512"/>
    <w:rsid w:val="0013534E"/>
    <w:rsid w:val="001421C8"/>
    <w:rsid w:val="0014724D"/>
    <w:rsid w:val="00186391"/>
    <w:rsid w:val="001D5C54"/>
    <w:rsid w:val="00201DC5"/>
    <w:rsid w:val="002139FD"/>
    <w:rsid w:val="00233E2B"/>
    <w:rsid w:val="00234C87"/>
    <w:rsid w:val="002520AF"/>
    <w:rsid w:val="00257D67"/>
    <w:rsid w:val="0026063F"/>
    <w:rsid w:val="00266445"/>
    <w:rsid w:val="00293033"/>
    <w:rsid w:val="002A0407"/>
    <w:rsid w:val="002B5F73"/>
    <w:rsid w:val="002E2DAA"/>
    <w:rsid w:val="002E5213"/>
    <w:rsid w:val="002F1986"/>
    <w:rsid w:val="00321AD8"/>
    <w:rsid w:val="00331599"/>
    <w:rsid w:val="0034025A"/>
    <w:rsid w:val="00343FA3"/>
    <w:rsid w:val="0035742A"/>
    <w:rsid w:val="00374651"/>
    <w:rsid w:val="003B0777"/>
    <w:rsid w:val="003D166E"/>
    <w:rsid w:val="003D7618"/>
    <w:rsid w:val="003E4D7C"/>
    <w:rsid w:val="00404039"/>
    <w:rsid w:val="00407AAC"/>
    <w:rsid w:val="00420586"/>
    <w:rsid w:val="004253AB"/>
    <w:rsid w:val="00445E0E"/>
    <w:rsid w:val="0044606A"/>
    <w:rsid w:val="00451279"/>
    <w:rsid w:val="0046070C"/>
    <w:rsid w:val="00490E49"/>
    <w:rsid w:val="00495D18"/>
    <w:rsid w:val="004A7CB6"/>
    <w:rsid w:val="004D18A4"/>
    <w:rsid w:val="004D4DA5"/>
    <w:rsid w:val="004E5654"/>
    <w:rsid w:val="00552D6A"/>
    <w:rsid w:val="00560B18"/>
    <w:rsid w:val="005702E3"/>
    <w:rsid w:val="00583089"/>
    <w:rsid w:val="005A4025"/>
    <w:rsid w:val="005C374A"/>
    <w:rsid w:val="005E76C1"/>
    <w:rsid w:val="005F0D36"/>
    <w:rsid w:val="00600F72"/>
    <w:rsid w:val="00607DB0"/>
    <w:rsid w:val="00633372"/>
    <w:rsid w:val="00637CF8"/>
    <w:rsid w:val="006523C9"/>
    <w:rsid w:val="00660F40"/>
    <w:rsid w:val="006B7919"/>
    <w:rsid w:val="006C14D1"/>
    <w:rsid w:val="006F5175"/>
    <w:rsid w:val="00705089"/>
    <w:rsid w:val="00706467"/>
    <w:rsid w:val="00755374"/>
    <w:rsid w:val="00774727"/>
    <w:rsid w:val="0079119C"/>
    <w:rsid w:val="007A4FDE"/>
    <w:rsid w:val="007D5577"/>
    <w:rsid w:val="008011F0"/>
    <w:rsid w:val="008252E5"/>
    <w:rsid w:val="0084268F"/>
    <w:rsid w:val="008429B7"/>
    <w:rsid w:val="00862709"/>
    <w:rsid w:val="008753E2"/>
    <w:rsid w:val="008B1F45"/>
    <w:rsid w:val="008B2E1C"/>
    <w:rsid w:val="008C0C09"/>
    <w:rsid w:val="00947204"/>
    <w:rsid w:val="00971917"/>
    <w:rsid w:val="00974376"/>
    <w:rsid w:val="00982083"/>
    <w:rsid w:val="009917F9"/>
    <w:rsid w:val="009C144F"/>
    <w:rsid w:val="009C7AB0"/>
    <w:rsid w:val="009D657B"/>
    <w:rsid w:val="009D668F"/>
    <w:rsid w:val="009D7E55"/>
    <w:rsid w:val="009E01A1"/>
    <w:rsid w:val="009E1659"/>
    <w:rsid w:val="00A66872"/>
    <w:rsid w:val="00A770B2"/>
    <w:rsid w:val="00A863AB"/>
    <w:rsid w:val="00B12CC1"/>
    <w:rsid w:val="00B25C6C"/>
    <w:rsid w:val="00B67193"/>
    <w:rsid w:val="00B72FEE"/>
    <w:rsid w:val="00B75BED"/>
    <w:rsid w:val="00BB4CA5"/>
    <w:rsid w:val="00BC1768"/>
    <w:rsid w:val="00BC73AA"/>
    <w:rsid w:val="00BD3298"/>
    <w:rsid w:val="00BD3E8E"/>
    <w:rsid w:val="00BE5E52"/>
    <w:rsid w:val="00BF5475"/>
    <w:rsid w:val="00C15EF8"/>
    <w:rsid w:val="00C661F4"/>
    <w:rsid w:val="00C6650F"/>
    <w:rsid w:val="00C9366C"/>
    <w:rsid w:val="00C959D5"/>
    <w:rsid w:val="00CA44CA"/>
    <w:rsid w:val="00CA5357"/>
    <w:rsid w:val="00CA7621"/>
    <w:rsid w:val="00CB2284"/>
    <w:rsid w:val="00CC25BD"/>
    <w:rsid w:val="00CD1111"/>
    <w:rsid w:val="00CD7DBE"/>
    <w:rsid w:val="00CE344C"/>
    <w:rsid w:val="00D054A2"/>
    <w:rsid w:val="00D34DAB"/>
    <w:rsid w:val="00D66C6B"/>
    <w:rsid w:val="00D934E7"/>
    <w:rsid w:val="00D961A9"/>
    <w:rsid w:val="00DE3F03"/>
    <w:rsid w:val="00E471AD"/>
    <w:rsid w:val="00E80048"/>
    <w:rsid w:val="00EA0D24"/>
    <w:rsid w:val="00EA362D"/>
    <w:rsid w:val="00EC2EF4"/>
    <w:rsid w:val="00ED2886"/>
    <w:rsid w:val="00F2097A"/>
    <w:rsid w:val="00F238E6"/>
    <w:rsid w:val="00F23FD1"/>
    <w:rsid w:val="00F335AB"/>
    <w:rsid w:val="00F41579"/>
    <w:rsid w:val="00F57885"/>
    <w:rsid w:val="00F717A8"/>
    <w:rsid w:val="00F8542B"/>
    <w:rsid w:val="00F9541D"/>
    <w:rsid w:val="00FC7D88"/>
    <w:rsid w:val="00FD7D10"/>
    <w:rsid w:val="00FE1D5C"/>
    <w:rsid w:val="00FF66A8"/>
    <w:rsid w:val="00FF7663"/>
  </w:rsids>
  <m:mathPr>
    <m:mathFont m:val="Cambria Math"/>
    <m:brkBin m:val="before"/>
    <m:brkBinSub m:val="--"/>
    <m:smallFrac m:val="0"/>
    <m:dispDef m:val="0"/>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B7452D9-F517-4F27-896E-2752C34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10B9"/>
    <w:pPr>
      <w:spacing w:line="240" w:lineRule="auto"/>
      <w:ind w:left="720"/>
      <w:contextualSpacing/>
    </w:pPr>
    <w:rPr>
      <w:rFonts w:ascii="Cambria" w:eastAsia="Cambria" w:hAnsi="Cambria"/>
      <w:sz w:val="24"/>
      <w:szCs w:val="24"/>
      <w:lang w:val="en-US"/>
    </w:rPr>
  </w:style>
  <w:style w:type="character" w:styleId="Hyperlink">
    <w:name w:val="Hyperlink"/>
    <w:rsid w:val="00260FBE"/>
    <w:rPr>
      <w:color w:val="0000FF"/>
      <w:u w:val="single"/>
    </w:rPr>
  </w:style>
  <w:style w:type="table" w:styleId="TableGrid">
    <w:name w:val="Table Grid"/>
    <w:basedOn w:val="TableNormal"/>
    <w:rsid w:val="0018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6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66445"/>
    <w:rPr>
      <w:rFonts w:ascii="Segoe UI" w:hAnsi="Segoe UI" w:cs="Segoe UI"/>
      <w:sz w:val="18"/>
      <w:szCs w:val="18"/>
      <w:lang w:eastAsia="en-US"/>
    </w:rPr>
  </w:style>
  <w:style w:type="paragraph" w:styleId="ListParagraph">
    <w:name w:val="List Paragraph"/>
    <w:basedOn w:val="Normal"/>
    <w:uiPriority w:val="72"/>
    <w:qFormat/>
    <w:rsid w:val="00266445"/>
    <w:pPr>
      <w:ind w:left="720"/>
      <w:contextualSpacing/>
    </w:pPr>
  </w:style>
  <w:style w:type="paragraph" w:customStyle="1" w:styleId="Default">
    <w:name w:val="Default"/>
    <w:rsid w:val="004D4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81FB-7DEA-44D4-B389-1F727196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SATUAN ACARA PEMBELAJARAN (SAP)</vt:lpstr>
    </vt:vector>
  </TitlesOfParts>
  <Company>Hewlett-Packard</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PEMBELAJARAN (SAP)</dc:title>
  <dc:subject/>
  <dc:creator>Gracious Kaihatu</dc:creator>
  <cp:keywords/>
  <cp:lastModifiedBy>Fitri</cp:lastModifiedBy>
  <cp:revision>2</cp:revision>
  <dcterms:created xsi:type="dcterms:W3CDTF">2013-09-13T08:33:00Z</dcterms:created>
  <dcterms:modified xsi:type="dcterms:W3CDTF">2013-09-13T08:33:00Z</dcterms:modified>
</cp:coreProperties>
</file>