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BE" w:rsidRPr="00161B4D" w:rsidRDefault="006965BE" w:rsidP="006965BE">
      <w:pPr>
        <w:tabs>
          <w:tab w:val="left" w:pos="2487"/>
        </w:tabs>
        <w:spacing w:after="0" w:line="240" w:lineRule="auto"/>
        <w:jc w:val="center"/>
        <w:rPr>
          <w:rFonts w:ascii="Arial" w:eastAsia="Times New Roman" w:hAnsi="Arial" w:cs="Arial"/>
          <w:b/>
          <w:bCs/>
          <w:color w:val="000000"/>
          <w:sz w:val="28"/>
          <w:szCs w:val="28"/>
        </w:rPr>
      </w:pPr>
      <w:r w:rsidRPr="00161B4D">
        <w:rPr>
          <w:rFonts w:ascii="Arial" w:eastAsia="Times New Roman" w:hAnsi="Arial" w:cs="Arial"/>
          <w:b/>
          <w:bCs/>
          <w:color w:val="000000"/>
          <w:sz w:val="28"/>
          <w:szCs w:val="28"/>
        </w:rPr>
        <w:t>GARIS BESAR PROGRAM PENGAJARAN (GBPP)</w:t>
      </w:r>
    </w:p>
    <w:p w:rsidR="006965BE" w:rsidRDefault="006965BE" w:rsidP="006965BE">
      <w:pPr>
        <w:rPr>
          <w:rFonts w:ascii="Arial" w:eastAsia="Times New Roman" w:hAnsi="Arial" w:cs="Arial"/>
          <w:color w:val="000000"/>
          <w:sz w:val="24"/>
          <w:szCs w:val="24"/>
        </w:rPr>
      </w:pPr>
    </w:p>
    <w:p w:rsidR="004D7D52" w:rsidRDefault="004D7D52" w:rsidP="006965BE">
      <w:pPr>
        <w:rPr>
          <w:rFonts w:ascii="Arial" w:eastAsia="Times New Roman" w:hAnsi="Arial" w:cs="Arial"/>
          <w:color w:val="000000"/>
          <w:sz w:val="24"/>
          <w:szCs w:val="24"/>
        </w:rPr>
      </w:pPr>
    </w:p>
    <w:p w:rsidR="004D7D52" w:rsidRPr="00D75B0F" w:rsidRDefault="004D7D52" w:rsidP="004D7D52">
      <w:pPr>
        <w:spacing w:after="0" w:line="240" w:lineRule="auto"/>
        <w:rPr>
          <w:rFonts w:ascii="Arial" w:eastAsia="Times New Roman" w:hAnsi="Arial" w:cs="Arial"/>
          <w:bCs/>
          <w:lang w:eastAsia="id-ID"/>
        </w:rPr>
      </w:pPr>
      <w:r w:rsidRPr="00D75B0F">
        <w:rPr>
          <w:rFonts w:ascii="Arial" w:eastAsia="Times New Roman" w:hAnsi="Arial" w:cs="Arial"/>
          <w:bCs/>
          <w:lang w:eastAsia="id-ID"/>
        </w:rPr>
        <w:t>Mata Kuliah</w:t>
      </w:r>
      <w:r w:rsidRPr="00D75B0F">
        <w:rPr>
          <w:rFonts w:ascii="Arial" w:eastAsia="Times New Roman" w:hAnsi="Arial" w:cs="Arial"/>
          <w:bCs/>
          <w:lang w:eastAsia="id-ID"/>
        </w:rPr>
        <w:tab/>
      </w:r>
      <w:r w:rsidRPr="00D75B0F">
        <w:rPr>
          <w:rFonts w:ascii="Arial" w:eastAsia="Times New Roman" w:hAnsi="Arial" w:cs="Arial"/>
          <w:bCs/>
          <w:lang w:eastAsia="id-ID"/>
        </w:rPr>
        <w:tab/>
      </w:r>
      <w:r w:rsidRPr="00D75B0F">
        <w:rPr>
          <w:rFonts w:ascii="Arial" w:eastAsia="Times New Roman" w:hAnsi="Arial" w:cs="Arial"/>
          <w:bCs/>
          <w:lang w:eastAsia="id-ID"/>
        </w:rPr>
        <w:tab/>
        <w:t>:</w:t>
      </w:r>
      <w:r w:rsidRPr="00D75B0F">
        <w:rPr>
          <w:rFonts w:ascii="Arial" w:eastAsia="Times New Roman" w:hAnsi="Arial" w:cs="Arial"/>
          <w:bCs/>
          <w:lang w:eastAsia="id-ID"/>
        </w:rPr>
        <w:tab/>
        <w:t xml:space="preserve"> </w:t>
      </w:r>
      <w:r w:rsidRPr="00D75B0F">
        <w:rPr>
          <w:rFonts w:ascii="Arial" w:eastAsia="Times New Roman" w:hAnsi="Arial" w:cs="Arial"/>
          <w:color w:val="000000"/>
        </w:rPr>
        <w:t>A</w:t>
      </w:r>
      <w:r w:rsidRPr="00D75B0F">
        <w:rPr>
          <w:rFonts w:ascii="Arial" w:hAnsi="Arial" w:cs="Arial" w:hint="eastAsia"/>
          <w:color w:val="000000"/>
          <w:lang w:eastAsia="ja-JP"/>
        </w:rPr>
        <w:t>kuntansi Sektor Publik</w:t>
      </w:r>
    </w:p>
    <w:p w:rsidR="004D7D52" w:rsidRPr="00D75B0F" w:rsidRDefault="004D7D52" w:rsidP="004D7D52">
      <w:pPr>
        <w:spacing w:after="0" w:line="240" w:lineRule="auto"/>
        <w:rPr>
          <w:rFonts w:ascii="Arial" w:eastAsia="Times New Roman" w:hAnsi="Arial" w:cs="Arial"/>
          <w:bCs/>
          <w:lang w:eastAsia="id-ID"/>
        </w:rPr>
      </w:pPr>
    </w:p>
    <w:p w:rsidR="004D7D52" w:rsidRPr="00D75B0F" w:rsidRDefault="004D7D52" w:rsidP="004D7D52">
      <w:pPr>
        <w:spacing w:after="0" w:line="240" w:lineRule="auto"/>
        <w:rPr>
          <w:rFonts w:ascii="Arial" w:eastAsia="Times New Roman" w:hAnsi="Arial" w:cs="Arial"/>
          <w:bCs/>
          <w:lang w:eastAsia="id-ID"/>
        </w:rPr>
      </w:pPr>
      <w:r w:rsidRPr="00D75B0F">
        <w:rPr>
          <w:rFonts w:ascii="Arial" w:eastAsia="Times New Roman" w:hAnsi="Arial" w:cs="Arial"/>
          <w:bCs/>
          <w:lang w:eastAsia="id-ID"/>
        </w:rPr>
        <w:t>Kode Mata Kuliah / SKS</w:t>
      </w:r>
      <w:r w:rsidR="00D75B0F" w:rsidRPr="00D75B0F">
        <w:rPr>
          <w:rFonts w:ascii="Arial" w:eastAsia="Times New Roman" w:hAnsi="Arial" w:cs="Arial"/>
          <w:bCs/>
          <w:lang w:eastAsia="id-ID"/>
        </w:rPr>
        <w:tab/>
      </w:r>
      <w:r w:rsidRPr="00D75B0F">
        <w:rPr>
          <w:rFonts w:ascii="Arial" w:eastAsia="Times New Roman" w:hAnsi="Arial" w:cs="Arial"/>
          <w:bCs/>
          <w:lang w:eastAsia="id-ID"/>
        </w:rPr>
        <w:t xml:space="preserve">: </w:t>
      </w:r>
      <w:r w:rsidRPr="00D75B0F">
        <w:rPr>
          <w:rFonts w:ascii="Arial" w:eastAsia="Times New Roman" w:hAnsi="Arial" w:cs="Arial"/>
          <w:bCs/>
          <w:lang w:eastAsia="id-ID"/>
        </w:rPr>
        <w:tab/>
        <w:t xml:space="preserve"> </w:t>
      </w:r>
      <w:r w:rsidR="00D75B0F" w:rsidRPr="00D75B0F">
        <w:rPr>
          <w:rFonts w:ascii="Arial" w:eastAsia="Times New Roman" w:hAnsi="Arial" w:cs="Arial"/>
          <w:bCs/>
          <w:lang w:eastAsia="id-ID"/>
        </w:rPr>
        <w:t>AKT 3</w:t>
      </w:r>
      <w:r w:rsidR="00D75B0F" w:rsidRPr="00D75B0F">
        <w:rPr>
          <w:rFonts w:ascii="Arial" w:eastAsia="Times New Roman" w:hAnsi="Arial" w:cs="Arial"/>
          <w:bCs/>
          <w:lang w:val="id-ID" w:eastAsia="id-ID"/>
        </w:rPr>
        <w:t>01</w:t>
      </w:r>
      <w:r w:rsidRPr="00D75B0F">
        <w:rPr>
          <w:rFonts w:ascii="Arial" w:eastAsia="Times New Roman" w:hAnsi="Arial" w:cs="Arial"/>
          <w:bCs/>
          <w:lang w:eastAsia="id-ID"/>
        </w:rPr>
        <w:t>/ 3 SKS</w:t>
      </w:r>
    </w:p>
    <w:p w:rsidR="004D7D52" w:rsidRPr="00D75B0F" w:rsidRDefault="004D7D52" w:rsidP="004D7D52">
      <w:pPr>
        <w:spacing w:after="0" w:line="240" w:lineRule="auto"/>
        <w:rPr>
          <w:rFonts w:ascii="Arial" w:eastAsia="Times New Roman" w:hAnsi="Arial" w:cs="Arial"/>
          <w:bCs/>
          <w:lang w:eastAsia="id-ID"/>
        </w:rPr>
      </w:pPr>
    </w:p>
    <w:p w:rsidR="004D7D52" w:rsidRPr="00D75B0F" w:rsidRDefault="004D7D52" w:rsidP="004D7D52">
      <w:pPr>
        <w:tabs>
          <w:tab w:val="left" w:pos="2835"/>
        </w:tabs>
        <w:spacing w:after="0" w:line="240" w:lineRule="auto"/>
        <w:ind w:left="3686" w:hanging="3686"/>
        <w:jc w:val="both"/>
        <w:rPr>
          <w:rFonts w:ascii="Arial" w:eastAsia="Times New Roman" w:hAnsi="Arial" w:cs="Arial"/>
          <w:bCs/>
          <w:lang w:eastAsia="id-ID"/>
        </w:rPr>
      </w:pPr>
      <w:r w:rsidRPr="00D75B0F">
        <w:rPr>
          <w:rFonts w:ascii="Arial" w:eastAsia="Times New Roman" w:hAnsi="Arial" w:cs="Arial"/>
          <w:bCs/>
          <w:lang w:eastAsia="id-ID"/>
        </w:rPr>
        <w:t>Deskripsi Singkat</w:t>
      </w:r>
      <w:r w:rsidRPr="00D75B0F">
        <w:rPr>
          <w:rFonts w:ascii="Arial" w:eastAsia="Times New Roman" w:hAnsi="Arial" w:cs="Arial"/>
          <w:bCs/>
          <w:lang w:eastAsia="id-ID"/>
        </w:rPr>
        <w:tab/>
        <w:t>:</w:t>
      </w:r>
      <w:r w:rsidRPr="00D75B0F">
        <w:rPr>
          <w:rFonts w:ascii="Arial" w:eastAsia="Times New Roman" w:hAnsi="Arial" w:cs="Arial"/>
          <w:bCs/>
          <w:lang w:eastAsia="id-ID"/>
        </w:rPr>
        <w:tab/>
      </w:r>
      <w:r w:rsidR="00D75B0F" w:rsidRPr="00D75B0F">
        <w:rPr>
          <w:rFonts w:ascii="Arial" w:eastAsia="Times New Roman" w:hAnsi="Arial" w:cs="Arial"/>
        </w:rPr>
        <w:t>Matakuliah ini membahas karakteristik organisasi sektor publik dan mekanisme akuntansi yang ada di dalamnya, baik akuntansi manajemen, akuntansi keuangan, sistem akuntansi, penilaian kinerja, maupun pengauditan di organisasi sektor publik. Selain secara teoretik dimana digambarkan tentang mekanisme akuntansi di organisasi sektor publik, diberikan juga gambaran praktek akuntansi yang saat ini dilaksanakan di organisasi sektor publik, khusunya di pemerintahan daerah seiring dengan pelaksanaan otonomi daerah.</w:t>
      </w:r>
    </w:p>
    <w:p w:rsidR="004D7D52" w:rsidRPr="00D75B0F" w:rsidRDefault="004D7D52" w:rsidP="004D7D52">
      <w:pPr>
        <w:tabs>
          <w:tab w:val="left" w:pos="2835"/>
        </w:tabs>
        <w:spacing w:after="0" w:line="240" w:lineRule="auto"/>
        <w:ind w:left="3686" w:hanging="3686"/>
        <w:rPr>
          <w:rFonts w:ascii="Arial" w:eastAsia="Times New Roman" w:hAnsi="Arial" w:cs="Arial"/>
          <w:bCs/>
          <w:lang w:eastAsia="id-ID"/>
        </w:rPr>
      </w:pPr>
    </w:p>
    <w:p w:rsidR="004D7D52" w:rsidRPr="00D75B0F" w:rsidRDefault="004D7D52" w:rsidP="004D7D52">
      <w:pPr>
        <w:pStyle w:val="Default"/>
        <w:spacing w:after="14"/>
        <w:rPr>
          <w:sz w:val="22"/>
          <w:szCs w:val="22"/>
        </w:rPr>
      </w:pPr>
      <w:r w:rsidRPr="00D75B0F">
        <w:rPr>
          <w:rFonts w:eastAsia="Times New Roman"/>
          <w:bCs/>
          <w:sz w:val="22"/>
          <w:szCs w:val="22"/>
          <w:lang w:val="en-US"/>
        </w:rPr>
        <w:t xml:space="preserve">Standar </w:t>
      </w:r>
      <w:r w:rsidRPr="00D75B0F">
        <w:rPr>
          <w:rFonts w:eastAsia="Times New Roman"/>
          <w:bCs/>
          <w:sz w:val="22"/>
          <w:szCs w:val="22"/>
        </w:rPr>
        <w:t>Kompetensi Dasar</w:t>
      </w:r>
      <w:r w:rsidR="00D75B0F" w:rsidRPr="00D75B0F">
        <w:rPr>
          <w:rFonts w:eastAsia="Times New Roman"/>
          <w:bCs/>
          <w:sz w:val="22"/>
          <w:szCs w:val="22"/>
        </w:rPr>
        <w:tab/>
      </w:r>
      <w:r w:rsidRPr="00D75B0F">
        <w:rPr>
          <w:rFonts w:eastAsia="Times New Roman"/>
          <w:bCs/>
          <w:sz w:val="22"/>
          <w:szCs w:val="22"/>
        </w:rPr>
        <w:t>:</w:t>
      </w:r>
      <w:r w:rsidRPr="00D75B0F">
        <w:rPr>
          <w:rFonts w:eastAsia="Times New Roman"/>
          <w:bCs/>
          <w:sz w:val="22"/>
          <w:szCs w:val="22"/>
        </w:rPr>
        <w:tab/>
        <w:t xml:space="preserve">1. Kompetensi Inti : </w:t>
      </w:r>
    </w:p>
    <w:p w:rsidR="00D75B0F" w:rsidRPr="00D75B0F" w:rsidRDefault="00D75B0F" w:rsidP="00D75B0F">
      <w:pPr>
        <w:pStyle w:val="ListParagraph"/>
        <w:numPr>
          <w:ilvl w:val="0"/>
          <w:numId w:val="100"/>
        </w:numPr>
        <w:autoSpaceDE w:val="0"/>
        <w:autoSpaceDN w:val="0"/>
        <w:adjustRightInd w:val="0"/>
        <w:spacing w:after="14" w:line="240" w:lineRule="auto"/>
        <w:ind w:left="4111" w:hanging="283"/>
        <w:rPr>
          <w:rFonts w:ascii="Arial" w:hAnsi="Arial" w:cs="Arial"/>
          <w:color w:val="000000"/>
          <w:lang w:val="id-ID"/>
        </w:rPr>
      </w:pPr>
      <w:r w:rsidRPr="00D75B0F">
        <w:rPr>
          <w:rFonts w:ascii="Arial" w:hAnsi="Arial" w:cs="Arial"/>
          <w:color w:val="000000"/>
          <w:lang w:val="id-ID"/>
        </w:rPr>
        <w:t>Mampu bekerja sama dan memiliki kepekaan sosial dan kepedulian yang tinggi terhadap masyarakat dan lingkungannya</w:t>
      </w:r>
    </w:p>
    <w:p w:rsidR="00D75B0F" w:rsidRPr="00D75B0F" w:rsidRDefault="00D75B0F" w:rsidP="00D75B0F">
      <w:pPr>
        <w:pStyle w:val="ListParagraph"/>
        <w:numPr>
          <w:ilvl w:val="0"/>
          <w:numId w:val="100"/>
        </w:numPr>
        <w:autoSpaceDE w:val="0"/>
        <w:autoSpaceDN w:val="0"/>
        <w:adjustRightInd w:val="0"/>
        <w:spacing w:after="14" w:line="240" w:lineRule="auto"/>
        <w:ind w:left="4111" w:hanging="283"/>
        <w:rPr>
          <w:rFonts w:ascii="Arial" w:hAnsi="Arial" w:cs="Arial"/>
          <w:color w:val="000000"/>
          <w:lang w:val="id-ID"/>
        </w:rPr>
      </w:pPr>
      <w:r w:rsidRPr="00D75B0F">
        <w:rPr>
          <w:rFonts w:ascii="Arial" w:hAnsi="Arial" w:cs="Arial"/>
          <w:color w:val="000000"/>
          <w:lang w:val="id-ID"/>
        </w:rPr>
        <w:t>Mampu menggunakan pengetahuan perancangan sistem akuntansi tersebut untuk pelaksanaan/pengoperasian, pengelolaan dan pengawasan aktifitas pada siklus akuntansi keuangan terutama akuntansi sektor publik maupun pemerintahan.</w:t>
      </w:r>
    </w:p>
    <w:p w:rsidR="004D7D52" w:rsidRPr="00D75B0F" w:rsidRDefault="004D7D52" w:rsidP="00D75B0F">
      <w:pPr>
        <w:pStyle w:val="Default"/>
        <w:spacing w:after="14"/>
        <w:ind w:left="2160" w:firstLine="720"/>
        <w:rPr>
          <w:rFonts w:eastAsia="Times New Roman"/>
          <w:bCs/>
          <w:sz w:val="22"/>
          <w:szCs w:val="22"/>
          <w:lang w:val="en-US"/>
        </w:rPr>
      </w:pPr>
    </w:p>
    <w:p w:rsidR="004D7D52" w:rsidRPr="00D75B0F" w:rsidRDefault="004D7D52" w:rsidP="004D7D52">
      <w:pPr>
        <w:pStyle w:val="Default"/>
        <w:spacing w:after="17"/>
        <w:rPr>
          <w:sz w:val="22"/>
          <w:szCs w:val="22"/>
        </w:rPr>
      </w:pP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r>
      <w:r w:rsidRPr="00D75B0F">
        <w:rPr>
          <w:rFonts w:eastAsia="Times New Roman"/>
          <w:bCs/>
          <w:sz w:val="22"/>
          <w:szCs w:val="22"/>
        </w:rPr>
        <w:tab/>
        <w:t xml:space="preserve">2. Kompetensi Penunjang : </w:t>
      </w:r>
    </w:p>
    <w:p w:rsidR="00D75B0F" w:rsidRPr="00D75B0F" w:rsidRDefault="00D75B0F" w:rsidP="00D75B0F">
      <w:pPr>
        <w:pStyle w:val="Default"/>
        <w:numPr>
          <w:ilvl w:val="5"/>
          <w:numId w:val="99"/>
        </w:numPr>
        <w:spacing w:after="17"/>
        <w:ind w:left="4111" w:hanging="283"/>
        <w:jc w:val="both"/>
        <w:rPr>
          <w:color w:val="0F243E" w:themeColor="text2" w:themeShade="80"/>
          <w:sz w:val="22"/>
          <w:szCs w:val="22"/>
        </w:rPr>
      </w:pPr>
      <w:r w:rsidRPr="00D75B0F">
        <w:rPr>
          <w:sz w:val="22"/>
          <w:szCs w:val="22"/>
        </w:rPr>
        <w:t xml:space="preserve">Mampu menyesuaikan diri dengan perubahan kebutuhan akan informasi keuangan di masyarakat untuk meningkatkan kinerja organisasi </w:t>
      </w:r>
    </w:p>
    <w:p w:rsidR="004D7D52" w:rsidRPr="00D75B0F" w:rsidRDefault="004D7D52" w:rsidP="00D75B0F">
      <w:pPr>
        <w:pStyle w:val="Default"/>
        <w:numPr>
          <w:ilvl w:val="5"/>
          <w:numId w:val="99"/>
        </w:numPr>
        <w:spacing w:after="17"/>
        <w:ind w:left="4111" w:hanging="283"/>
        <w:jc w:val="both"/>
        <w:rPr>
          <w:color w:val="0F243E" w:themeColor="text2" w:themeShade="80"/>
          <w:sz w:val="22"/>
          <w:szCs w:val="22"/>
        </w:rPr>
      </w:pPr>
      <w:r w:rsidRPr="00D75B0F">
        <w:rPr>
          <w:color w:val="0F243E" w:themeColor="text2" w:themeShade="80"/>
          <w:sz w:val="22"/>
          <w:szCs w:val="22"/>
        </w:rPr>
        <w:t xml:space="preserve">Mampu memformulasikan </w:t>
      </w:r>
      <w:r w:rsidR="00D75B0F" w:rsidRPr="00D75B0F">
        <w:rPr>
          <w:sz w:val="22"/>
          <w:szCs w:val="22"/>
        </w:rPr>
        <w:t>Mampu menyelesaikan tugas dan tanggung jawabnya serta pencapaian hasil kerja mandiri maupun yang tlah ditetapkan oleh institusi.</w:t>
      </w:r>
    </w:p>
    <w:p w:rsidR="00D75B0F" w:rsidRPr="00D75B0F" w:rsidRDefault="00D75B0F" w:rsidP="00D75B0F">
      <w:pPr>
        <w:pStyle w:val="Default"/>
        <w:numPr>
          <w:ilvl w:val="5"/>
          <w:numId w:val="99"/>
        </w:numPr>
        <w:spacing w:after="17"/>
        <w:ind w:left="4111" w:hanging="283"/>
        <w:jc w:val="both"/>
        <w:rPr>
          <w:color w:val="0F243E" w:themeColor="text2" w:themeShade="80"/>
          <w:sz w:val="22"/>
          <w:szCs w:val="22"/>
        </w:rPr>
      </w:pPr>
      <w:r w:rsidRPr="00D75B0F">
        <w:rPr>
          <w:sz w:val="22"/>
          <w:szCs w:val="22"/>
        </w:rPr>
        <w:t>Mampu meningkatkan mutu sumber daya untuk pengembangan program strategis organisasi.</w:t>
      </w:r>
    </w:p>
    <w:p w:rsidR="00D75B0F" w:rsidRPr="00D75B0F" w:rsidRDefault="00D75B0F" w:rsidP="00D75B0F">
      <w:pPr>
        <w:pStyle w:val="Default"/>
        <w:numPr>
          <w:ilvl w:val="5"/>
          <w:numId w:val="99"/>
        </w:numPr>
        <w:spacing w:after="17"/>
        <w:ind w:left="4111" w:hanging="283"/>
        <w:jc w:val="both"/>
        <w:rPr>
          <w:color w:val="0F243E" w:themeColor="text2" w:themeShade="80"/>
          <w:sz w:val="22"/>
          <w:szCs w:val="22"/>
        </w:rPr>
      </w:pPr>
      <w:r w:rsidRPr="00D75B0F">
        <w:rPr>
          <w:sz w:val="22"/>
          <w:szCs w:val="22"/>
        </w:rPr>
        <w:t xml:space="preserve">Memiliki kepedulian terhadap lingkungan hidup </w:t>
      </w:r>
    </w:p>
    <w:p w:rsidR="00D75B0F" w:rsidRPr="00D75B0F" w:rsidRDefault="00D75B0F" w:rsidP="00D75B0F">
      <w:pPr>
        <w:pStyle w:val="Default"/>
        <w:spacing w:after="17"/>
        <w:ind w:left="4111"/>
        <w:jc w:val="both"/>
        <w:rPr>
          <w:color w:val="0F243E" w:themeColor="text2" w:themeShade="80"/>
          <w:sz w:val="22"/>
          <w:szCs w:val="22"/>
        </w:rPr>
      </w:pPr>
    </w:p>
    <w:p w:rsidR="006965BE" w:rsidRDefault="006965BE" w:rsidP="006965BE">
      <w:pPr>
        <w:rPr>
          <w:rFonts w:ascii="Arial" w:eastAsia="Times New Roman" w:hAnsi="Arial" w:cs="Arial"/>
          <w:color w:val="000000"/>
          <w:sz w:val="24"/>
          <w:szCs w:val="24"/>
        </w:rPr>
      </w:pPr>
    </w:p>
    <w:p w:rsidR="00B16805" w:rsidRPr="00161B4D" w:rsidRDefault="00B16805" w:rsidP="006965BE">
      <w:pPr>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562"/>
        <w:gridCol w:w="2835"/>
        <w:gridCol w:w="1935"/>
        <w:gridCol w:w="3310"/>
        <w:gridCol w:w="1367"/>
        <w:gridCol w:w="1486"/>
        <w:gridCol w:w="1359"/>
      </w:tblGrid>
      <w:tr w:rsidR="00132C26" w:rsidRPr="00161B4D" w:rsidTr="006274A2">
        <w:tc>
          <w:tcPr>
            <w:tcW w:w="562"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color w:val="000000"/>
              </w:rPr>
              <w:lastRenderedPageBreak/>
              <w:t>No.</w:t>
            </w:r>
          </w:p>
        </w:tc>
        <w:tc>
          <w:tcPr>
            <w:tcW w:w="2835"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Kompetensi Dasar</w:t>
            </w:r>
          </w:p>
        </w:tc>
        <w:tc>
          <w:tcPr>
            <w:tcW w:w="1935"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Indikator</w:t>
            </w:r>
          </w:p>
        </w:tc>
        <w:tc>
          <w:tcPr>
            <w:tcW w:w="3310"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Pokok Bahasa dan Sub Pokok Bahasan</w:t>
            </w:r>
          </w:p>
        </w:tc>
        <w:tc>
          <w:tcPr>
            <w:tcW w:w="1367"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Metode</w:t>
            </w:r>
          </w:p>
        </w:tc>
        <w:tc>
          <w:tcPr>
            <w:tcW w:w="1486" w:type="dxa"/>
            <w:vAlign w:val="center"/>
          </w:tcPr>
          <w:p w:rsidR="00132C26" w:rsidRPr="004D7D52" w:rsidRDefault="00132C26" w:rsidP="006965BE">
            <w:pPr>
              <w:jc w:val="center"/>
              <w:rPr>
                <w:rFonts w:ascii="Arial" w:eastAsia="Times New Roman" w:hAnsi="Arial" w:cs="Arial"/>
                <w:color w:val="000000"/>
              </w:rPr>
            </w:pPr>
            <w:r w:rsidRPr="004D7D52">
              <w:rPr>
                <w:rFonts w:ascii="Arial" w:eastAsia="Times New Roman" w:hAnsi="Arial" w:cs="Arial"/>
                <w:bCs/>
                <w:lang w:eastAsia="id-ID"/>
              </w:rPr>
              <w:t>Media</w:t>
            </w:r>
          </w:p>
        </w:tc>
        <w:tc>
          <w:tcPr>
            <w:tcW w:w="1359" w:type="dxa"/>
          </w:tcPr>
          <w:p w:rsidR="00132C26" w:rsidRPr="004D7D52" w:rsidRDefault="00132C26" w:rsidP="006965BE">
            <w:pPr>
              <w:jc w:val="center"/>
              <w:rPr>
                <w:rFonts w:ascii="Arial" w:eastAsia="Times New Roman" w:hAnsi="Arial" w:cs="Arial"/>
                <w:bCs/>
                <w:lang w:eastAsia="id-ID"/>
              </w:rPr>
            </w:pPr>
            <w:r w:rsidRPr="004D7D52">
              <w:rPr>
                <w:rFonts w:ascii="Arial" w:eastAsia="Times New Roman" w:hAnsi="Arial" w:cs="Arial"/>
                <w:bCs/>
                <w:lang w:eastAsia="id-ID"/>
              </w:rPr>
              <w:t>Estimasi Waktu</w:t>
            </w:r>
          </w:p>
        </w:tc>
      </w:tr>
      <w:tr w:rsidR="00E526AB" w:rsidRPr="00161B4D" w:rsidTr="006274A2">
        <w:tc>
          <w:tcPr>
            <w:tcW w:w="562" w:type="dxa"/>
            <w:vAlign w:val="center"/>
          </w:tcPr>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color w:val="000000"/>
              </w:rPr>
              <w:t>1</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w:t>
            </w:r>
          </w:p>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menjelaskan gambaran umum organisasi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Gambaran Umum Organisasi Sektor Publik</w:t>
            </w:r>
          </w:p>
        </w:tc>
        <w:tc>
          <w:tcPr>
            <w:tcW w:w="3310" w:type="dxa"/>
            <w:vAlign w:val="center"/>
          </w:tcPr>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Gambaran organisasi sektor </w:t>
            </w:r>
            <w:r w:rsidR="006274A2" w:rsidRPr="006274A2">
              <w:rPr>
                <w:rFonts w:ascii="Arial" w:eastAsia="Times New Roman" w:hAnsi="Arial" w:cs="Arial"/>
                <w:color w:val="000000"/>
              </w:rPr>
              <w:t>public</w:t>
            </w:r>
          </w:p>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Perbandingan dan karakteristik organisasi sektor publik dan organisasi sektor privat</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color w:val="000000"/>
                <w:lang w:eastAsia="ja-JP"/>
              </w:rPr>
            </w:pPr>
            <w:r w:rsidRPr="006274A2">
              <w:rPr>
                <w:rFonts w:ascii="Arial" w:eastAsia="Times New Roman" w:hAnsi="Arial" w:cs="Arial"/>
                <w:bCs/>
                <w:lang w:eastAsia="id-ID"/>
              </w:rPr>
              <w:t>Multimedia</w:t>
            </w:r>
          </w:p>
        </w:tc>
        <w:tc>
          <w:tcPr>
            <w:tcW w:w="1359" w:type="dxa"/>
            <w:vAlign w:val="center"/>
          </w:tcPr>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color w:val="000000"/>
              </w:rPr>
              <w:t>3 x 50 menit</w:t>
            </w:r>
          </w:p>
        </w:tc>
      </w:tr>
      <w:tr w:rsidR="00E526AB" w:rsidRPr="00161B4D" w:rsidTr="006274A2">
        <w:tc>
          <w:tcPr>
            <w:tcW w:w="562" w:type="dxa"/>
            <w:vAlign w:val="center"/>
          </w:tcPr>
          <w:p w:rsidR="00E526AB" w:rsidRPr="00504E4E" w:rsidRDefault="00E526AB" w:rsidP="00E526AB">
            <w:pPr>
              <w:jc w:val="center"/>
              <w:rPr>
                <w:rFonts w:ascii="Arial" w:eastAsia="Times New Roman" w:hAnsi="Arial" w:cs="Arial"/>
                <w:color w:val="000000"/>
                <w:lang w:val="id-ID"/>
              </w:rPr>
            </w:pPr>
            <w:r w:rsidRPr="006274A2">
              <w:rPr>
                <w:rFonts w:ascii="Arial" w:eastAsia="Times New Roman" w:hAnsi="Arial" w:cs="Arial"/>
                <w:color w:val="000000"/>
              </w:rPr>
              <w:t>2</w:t>
            </w:r>
            <w:r w:rsidR="00504E4E">
              <w:rPr>
                <w:rFonts w:ascii="Arial" w:eastAsia="Times New Roman" w:hAnsi="Arial" w:cs="Arial"/>
                <w:color w:val="000000"/>
                <w:lang w:val="id-ID"/>
              </w:rPr>
              <w:t>/3</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Akuntansi Manajemen (AM) dan Sistem Pengendalian Manajemen (SPM) di organisasi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Manajemen (AM) dan Sistem Pengendalian Manajemen (SPM) sektor publik</w:t>
            </w:r>
          </w:p>
        </w:tc>
        <w:tc>
          <w:tcPr>
            <w:tcW w:w="3310" w:type="dxa"/>
            <w:vAlign w:val="center"/>
          </w:tcPr>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Lingkup Akuntansi Manajemen (AM) &amp; Sistem Pengendalian Manajemen (SPM); </w:t>
            </w:r>
          </w:p>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Perbedaan antara AM &amp; SPM sektor publik dengan sektor privat; </w:t>
            </w:r>
          </w:p>
          <w:p w:rsidR="00E526AB" w:rsidRPr="006274A2" w:rsidRDefault="00E526AB" w:rsidP="006274A2">
            <w:pPr>
              <w:pStyle w:val="ListParagraph"/>
              <w:numPr>
                <w:ilvl w:val="0"/>
                <w:numId w:val="101"/>
              </w:numPr>
              <w:ind w:left="366" w:hanging="283"/>
              <w:rPr>
                <w:rFonts w:ascii="Arial" w:eastAsia="Times New Roman" w:hAnsi="Arial" w:cs="Arial"/>
                <w:color w:val="000000"/>
              </w:rPr>
            </w:pPr>
            <w:r w:rsidRPr="006274A2">
              <w:rPr>
                <w:rFonts w:ascii="Arial" w:eastAsia="Times New Roman" w:hAnsi="Arial" w:cs="Arial"/>
                <w:color w:val="000000"/>
              </w:rPr>
              <w:t xml:space="preserve">Mekanisme AM &amp; SPM sektor publik; </w:t>
            </w:r>
          </w:p>
          <w:p w:rsidR="00E526AB" w:rsidRPr="006274A2" w:rsidRDefault="00E526AB" w:rsidP="006274A2">
            <w:pPr>
              <w:pStyle w:val="ListParagraph"/>
              <w:numPr>
                <w:ilvl w:val="0"/>
                <w:numId w:val="101"/>
              </w:numPr>
              <w:ind w:left="366" w:hanging="283"/>
              <w:rPr>
                <w:rFonts w:ascii="Arial" w:hAnsi="Arial" w:cs="Arial"/>
                <w:color w:val="000000"/>
                <w:lang w:eastAsia="ja-JP"/>
              </w:rPr>
            </w:pPr>
            <w:r w:rsidRPr="006274A2">
              <w:rPr>
                <w:rFonts w:ascii="Arial" w:eastAsia="Times New Roman" w:hAnsi="Arial" w:cs="Arial"/>
                <w:color w:val="000000"/>
              </w:rPr>
              <w:t>Tujuan AM &amp; SPM sektor publik</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504E4E" w:rsidRDefault="008C34BD" w:rsidP="00E526AB">
            <w:pPr>
              <w:jc w:val="center"/>
              <w:rPr>
                <w:rFonts w:ascii="Arial" w:hAnsi="Arial" w:cs="Arial"/>
                <w:lang w:val="id-ID"/>
              </w:rPr>
            </w:pPr>
            <w:r>
              <w:rPr>
                <w:rFonts w:ascii="Arial" w:eastAsia="Times New Roman" w:hAnsi="Arial" w:cs="Arial"/>
                <w:color w:val="000000"/>
                <w:lang w:val="id-ID"/>
              </w:rPr>
              <w:t>6</w:t>
            </w:r>
            <w:r w:rsidR="00E526AB" w:rsidRPr="006274A2">
              <w:rPr>
                <w:rFonts w:ascii="Arial" w:eastAsia="Times New Roman" w:hAnsi="Arial" w:cs="Arial"/>
                <w:color w:val="000000"/>
              </w:rPr>
              <w:t xml:space="preserve"> x 50 menit</w:t>
            </w:r>
            <w:r w:rsidR="00504E4E">
              <w:rPr>
                <w:rFonts w:ascii="Arial" w:eastAsia="Times New Roman" w:hAnsi="Arial" w:cs="Arial"/>
                <w:color w:val="000000"/>
                <w:lang w:val="id-ID"/>
              </w:rPr>
              <w:t xml:space="preserve"> 23</w:t>
            </w:r>
          </w:p>
        </w:tc>
      </w:tr>
      <w:tr w:rsidR="00E526AB" w:rsidRPr="00161B4D" w:rsidTr="006274A2">
        <w:tc>
          <w:tcPr>
            <w:tcW w:w="562" w:type="dxa"/>
            <w:vAlign w:val="center"/>
          </w:tcPr>
          <w:p w:rsidR="00E526AB" w:rsidRPr="0000322B" w:rsidRDefault="00504E4E" w:rsidP="00E526AB">
            <w:pPr>
              <w:jc w:val="center"/>
              <w:rPr>
                <w:rFonts w:ascii="Arial" w:eastAsia="Times New Roman" w:hAnsi="Arial" w:cs="Arial"/>
                <w:color w:val="000000"/>
                <w:lang w:val="id-ID"/>
              </w:rPr>
            </w:pPr>
            <w:r w:rsidRPr="0000322B">
              <w:rPr>
                <w:rFonts w:ascii="Arial" w:eastAsia="Times New Roman" w:hAnsi="Arial" w:cs="Arial"/>
                <w:color w:val="000000"/>
                <w:lang w:val="id-ID"/>
              </w:rPr>
              <w:t>4/5</w:t>
            </w:r>
          </w:p>
        </w:tc>
        <w:tc>
          <w:tcPr>
            <w:tcW w:w="2835" w:type="dxa"/>
            <w:vAlign w:val="center"/>
          </w:tcPr>
          <w:p w:rsidR="00E526AB" w:rsidRDefault="00E526AB" w:rsidP="00E526AB">
            <w:pPr>
              <w:rPr>
                <w:rFonts w:ascii="Arial" w:hAnsi="Arial" w:cs="Arial"/>
                <w:color w:val="000000"/>
                <w:lang w:eastAsia="ja-JP"/>
              </w:rPr>
            </w:pPr>
            <w:r w:rsidRPr="006274A2">
              <w:rPr>
                <w:rFonts w:ascii="Arial" w:hAnsi="Arial" w:cs="Arial"/>
                <w:color w:val="000000"/>
                <w:lang w:eastAsia="ja-JP"/>
              </w:rPr>
              <w:t xml:space="preserve">Pada akhir mata kuliah, mahasiswa dapat menjelaskan Akuntansi Keuangan (AK) di organisasi sektor </w:t>
            </w:r>
            <w:r w:rsidR="008C34BD">
              <w:rPr>
                <w:rFonts w:ascii="Arial" w:hAnsi="Arial" w:cs="Arial"/>
                <w:color w:val="000000"/>
                <w:lang w:eastAsia="ja-JP"/>
              </w:rPr>
              <w:t>public</w:t>
            </w:r>
          </w:p>
          <w:p w:rsidR="008C34BD" w:rsidRPr="006274A2" w:rsidRDefault="008C34BD" w:rsidP="00E526AB">
            <w:pPr>
              <w:rPr>
                <w:rFonts w:ascii="Arial" w:hAnsi="Arial" w:cs="Arial"/>
                <w:color w:val="000000"/>
                <w:lang w:eastAsia="ja-JP"/>
              </w:rPr>
            </w:pP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Keuangan Sektor Publik</w:t>
            </w:r>
          </w:p>
        </w:tc>
        <w:tc>
          <w:tcPr>
            <w:tcW w:w="3310" w:type="dxa"/>
            <w:vAlign w:val="center"/>
          </w:tcPr>
          <w:p w:rsidR="00E526AB" w:rsidRPr="006274A2" w:rsidRDefault="00E526AB" w:rsidP="006274A2">
            <w:pPr>
              <w:pStyle w:val="ListParagraph"/>
              <w:numPr>
                <w:ilvl w:val="0"/>
                <w:numId w:val="102"/>
              </w:numPr>
              <w:ind w:left="366" w:hanging="283"/>
              <w:rPr>
                <w:rFonts w:ascii="Arial" w:eastAsia="Times New Roman" w:hAnsi="Arial" w:cs="Arial"/>
                <w:color w:val="000000"/>
              </w:rPr>
            </w:pPr>
            <w:r w:rsidRPr="006274A2">
              <w:rPr>
                <w:rFonts w:ascii="Arial" w:eastAsia="Times New Roman" w:hAnsi="Arial" w:cs="Arial"/>
                <w:color w:val="000000"/>
              </w:rPr>
              <w:t>Lingkup AK di organisasi sektor publik</w:t>
            </w:r>
          </w:p>
          <w:p w:rsidR="00E526AB" w:rsidRPr="006274A2" w:rsidRDefault="00E526AB" w:rsidP="006274A2">
            <w:pPr>
              <w:pStyle w:val="ListParagraph"/>
              <w:numPr>
                <w:ilvl w:val="0"/>
                <w:numId w:val="102"/>
              </w:numPr>
              <w:ind w:left="366" w:hanging="283"/>
              <w:rPr>
                <w:rFonts w:ascii="Arial" w:eastAsia="Times New Roman" w:hAnsi="Arial" w:cs="Arial"/>
                <w:color w:val="000000"/>
              </w:rPr>
            </w:pPr>
            <w:r w:rsidRPr="006274A2">
              <w:rPr>
                <w:rFonts w:ascii="Arial" w:eastAsia="Times New Roman" w:hAnsi="Arial" w:cs="Arial"/>
                <w:color w:val="000000"/>
              </w:rPr>
              <w:t>Perbedaan AK di organisasi sektor publik dengan sektor privat.</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eastAsia="Times New Roman" w:hAnsi="Arial" w:cs="Arial"/>
                <w:color w:val="000000"/>
              </w:rPr>
              <w:t>Proses AK sektor publik berbasis kas modifikasian</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Default="008C34BD" w:rsidP="00E526AB">
            <w:pPr>
              <w:jc w:val="center"/>
              <w:rPr>
                <w:rFonts w:ascii="Arial" w:eastAsia="Times New Roman" w:hAnsi="Arial" w:cs="Arial"/>
                <w:color w:val="000000"/>
              </w:rPr>
            </w:pPr>
            <w:r>
              <w:rPr>
                <w:rFonts w:ascii="Arial" w:eastAsia="Times New Roman" w:hAnsi="Arial" w:cs="Arial"/>
                <w:color w:val="000000"/>
                <w:lang w:val="id-ID"/>
              </w:rPr>
              <w:t>6</w:t>
            </w:r>
            <w:r w:rsidR="00E526AB" w:rsidRPr="006274A2">
              <w:rPr>
                <w:rFonts w:ascii="Arial" w:eastAsia="Times New Roman" w:hAnsi="Arial" w:cs="Arial"/>
                <w:color w:val="000000"/>
              </w:rPr>
              <w:t xml:space="preserve"> x 50 menit</w:t>
            </w:r>
          </w:p>
          <w:p w:rsidR="008C34BD" w:rsidRPr="006274A2" w:rsidRDefault="008C34BD" w:rsidP="00E526AB">
            <w:pPr>
              <w:jc w:val="center"/>
              <w:rPr>
                <w:rFonts w:ascii="Arial" w:hAnsi="Arial" w:cs="Arial"/>
              </w:rPr>
            </w:pPr>
          </w:p>
        </w:tc>
      </w:tr>
      <w:tr w:rsidR="00E526AB" w:rsidRPr="00161B4D" w:rsidTr="006274A2">
        <w:tc>
          <w:tcPr>
            <w:tcW w:w="562" w:type="dxa"/>
            <w:vAlign w:val="center"/>
          </w:tcPr>
          <w:p w:rsidR="00E526AB" w:rsidRPr="00C00DB2" w:rsidRDefault="00504E4E" w:rsidP="008C34BD">
            <w:pPr>
              <w:jc w:val="center"/>
              <w:rPr>
                <w:rFonts w:ascii="Arial" w:eastAsia="Times New Roman" w:hAnsi="Arial" w:cs="Arial"/>
                <w:color w:val="000000"/>
              </w:rPr>
            </w:pPr>
            <w:r w:rsidRPr="00C00DB2">
              <w:rPr>
                <w:rFonts w:ascii="Arial" w:eastAsia="Times New Roman" w:hAnsi="Arial" w:cs="Arial"/>
                <w:color w:val="000000"/>
              </w:rPr>
              <w:t>6</w:t>
            </w:r>
          </w:p>
        </w:tc>
        <w:tc>
          <w:tcPr>
            <w:tcW w:w="2835" w:type="dxa"/>
            <w:vAlign w:val="center"/>
          </w:tcPr>
          <w:p w:rsidR="008C34BD" w:rsidRDefault="008C34BD" w:rsidP="00E526AB">
            <w:pPr>
              <w:rPr>
                <w:rFonts w:ascii="Arial" w:hAnsi="Arial" w:cs="Arial"/>
                <w:color w:val="000000"/>
                <w:lang w:eastAsia="ja-JP"/>
              </w:rPr>
            </w:pPr>
          </w:p>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system akuntansi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Sistem Akuntansi Sektor Publik</w:t>
            </w:r>
          </w:p>
        </w:tc>
        <w:tc>
          <w:tcPr>
            <w:tcW w:w="3310" w:type="dxa"/>
            <w:vAlign w:val="center"/>
          </w:tcPr>
          <w:p w:rsidR="0046101E" w:rsidRPr="0046101E" w:rsidRDefault="0046101E" w:rsidP="0046101E">
            <w:pPr>
              <w:pStyle w:val="ListParagraph"/>
              <w:numPr>
                <w:ilvl w:val="0"/>
                <w:numId w:val="102"/>
              </w:numPr>
              <w:rPr>
                <w:rFonts w:ascii="Arial" w:eastAsia="Times New Roman" w:hAnsi="Arial" w:cs="Arial"/>
                <w:color w:val="000000"/>
              </w:rPr>
            </w:pPr>
            <w:r w:rsidRPr="0046101E">
              <w:rPr>
                <w:rFonts w:ascii="Arial" w:eastAsia="Times New Roman" w:hAnsi="Arial" w:cs="Arial"/>
                <w:color w:val="000000"/>
              </w:rPr>
              <w:t>Lingkup AK di organisasi sektor publik</w:t>
            </w:r>
          </w:p>
          <w:p w:rsidR="0046101E" w:rsidRPr="0046101E" w:rsidRDefault="0046101E" w:rsidP="0046101E">
            <w:pPr>
              <w:pStyle w:val="ListParagraph"/>
              <w:numPr>
                <w:ilvl w:val="0"/>
                <w:numId w:val="102"/>
              </w:numPr>
              <w:rPr>
                <w:rFonts w:ascii="Arial" w:eastAsia="Times New Roman" w:hAnsi="Arial" w:cs="Arial"/>
                <w:color w:val="000000"/>
              </w:rPr>
            </w:pPr>
            <w:r w:rsidRPr="0046101E">
              <w:rPr>
                <w:rFonts w:ascii="Arial" w:eastAsia="Times New Roman" w:hAnsi="Arial" w:cs="Arial"/>
                <w:color w:val="000000"/>
              </w:rPr>
              <w:t>Perbedaan AK di organisasi sektor publik dengan sektor privat.</w:t>
            </w:r>
          </w:p>
          <w:p w:rsidR="00E526AB" w:rsidRPr="006274A2" w:rsidRDefault="0046101E" w:rsidP="0046101E">
            <w:pPr>
              <w:pStyle w:val="ListParagraph"/>
              <w:numPr>
                <w:ilvl w:val="0"/>
                <w:numId w:val="102"/>
              </w:numPr>
              <w:rPr>
                <w:rFonts w:ascii="Arial" w:eastAsia="Times New Roman" w:hAnsi="Arial" w:cs="Arial"/>
                <w:color w:val="000000"/>
              </w:rPr>
            </w:pPr>
            <w:r w:rsidRPr="0046101E">
              <w:rPr>
                <w:rFonts w:ascii="Arial" w:eastAsia="Times New Roman" w:hAnsi="Arial" w:cs="Arial"/>
                <w:color w:val="000000"/>
              </w:rPr>
              <w:lastRenderedPageBreak/>
              <w:t>Proses AK sektor publik berbasis kas modifikasian</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lastRenderedPageBreak/>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 xml:space="preserve">Student-Centered Learning (SCL): </w:t>
            </w:r>
            <w:r w:rsidRPr="006274A2">
              <w:rPr>
                <w:rFonts w:ascii="Arial" w:eastAsia="Times New Roman" w:hAnsi="Arial" w:cs="Arial"/>
                <w:bCs/>
                <w:lang w:eastAsia="id-ID"/>
              </w:rPr>
              <w:lastRenderedPageBreak/>
              <w:t>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lastRenderedPageBreak/>
              <w:t>Multimedia</w:t>
            </w:r>
          </w:p>
        </w:tc>
        <w:tc>
          <w:tcPr>
            <w:tcW w:w="1359" w:type="dxa"/>
            <w:vAlign w:val="center"/>
          </w:tcPr>
          <w:p w:rsidR="008C34BD" w:rsidRDefault="008C34BD" w:rsidP="00E526AB">
            <w:pPr>
              <w:jc w:val="center"/>
              <w:rPr>
                <w:rFonts w:ascii="Arial" w:eastAsia="Times New Roman" w:hAnsi="Arial" w:cs="Arial"/>
                <w:color w:val="000000"/>
              </w:rPr>
            </w:pPr>
          </w:p>
          <w:p w:rsidR="00E526AB" w:rsidRPr="006274A2" w:rsidRDefault="00F21CC5" w:rsidP="00E526AB">
            <w:pPr>
              <w:jc w:val="center"/>
              <w:rPr>
                <w:rFonts w:ascii="Arial" w:hAnsi="Arial" w:cs="Arial"/>
              </w:rPr>
            </w:pPr>
            <w:r>
              <w:rPr>
                <w:rFonts w:ascii="Arial" w:eastAsia="Times New Roman" w:hAnsi="Arial" w:cs="Arial"/>
                <w:color w:val="000000"/>
                <w:lang w:val="id-ID"/>
              </w:rPr>
              <w:t>3</w:t>
            </w:r>
            <w:r w:rsidR="00E526AB" w:rsidRPr="006274A2">
              <w:rPr>
                <w:rFonts w:ascii="Arial" w:eastAsia="Times New Roman" w:hAnsi="Arial" w:cs="Arial"/>
                <w:color w:val="000000"/>
              </w:rPr>
              <w:t xml:space="preserve"> x 50 menit</w:t>
            </w:r>
          </w:p>
        </w:tc>
      </w:tr>
      <w:tr w:rsidR="00F21CC5" w:rsidRPr="00161B4D" w:rsidTr="006274A2">
        <w:tc>
          <w:tcPr>
            <w:tcW w:w="562" w:type="dxa"/>
            <w:vAlign w:val="center"/>
          </w:tcPr>
          <w:p w:rsidR="00F21CC5" w:rsidRPr="00C00DB2" w:rsidRDefault="00504E4E" w:rsidP="008C34BD">
            <w:pPr>
              <w:jc w:val="center"/>
              <w:rPr>
                <w:rFonts w:ascii="Arial" w:eastAsia="Times New Roman" w:hAnsi="Arial" w:cs="Arial"/>
                <w:color w:val="000000"/>
                <w:lang w:val="id-ID"/>
              </w:rPr>
            </w:pPr>
            <w:r w:rsidRPr="00C00DB2">
              <w:rPr>
                <w:rFonts w:ascii="Arial" w:eastAsia="Times New Roman" w:hAnsi="Arial" w:cs="Arial"/>
                <w:color w:val="000000"/>
                <w:lang w:val="id-ID"/>
              </w:rPr>
              <w:lastRenderedPageBreak/>
              <w:t>7</w:t>
            </w:r>
          </w:p>
        </w:tc>
        <w:tc>
          <w:tcPr>
            <w:tcW w:w="2835" w:type="dxa"/>
            <w:vAlign w:val="center"/>
          </w:tcPr>
          <w:p w:rsidR="00F21CC5" w:rsidRPr="00F21CC5" w:rsidRDefault="00F21CC5" w:rsidP="00E526AB">
            <w:pPr>
              <w:rPr>
                <w:rFonts w:ascii="Arial" w:hAnsi="Arial" w:cs="Arial"/>
                <w:color w:val="000000"/>
                <w:lang w:val="id-ID" w:eastAsia="ja-JP"/>
              </w:rPr>
            </w:pPr>
            <w:r>
              <w:rPr>
                <w:rFonts w:ascii="Arial" w:hAnsi="Arial" w:cs="Arial"/>
                <w:color w:val="000000"/>
                <w:lang w:val="id-ID" w:eastAsia="ja-JP"/>
              </w:rPr>
              <w:t>STUDI KASUS</w:t>
            </w:r>
          </w:p>
        </w:tc>
        <w:tc>
          <w:tcPr>
            <w:tcW w:w="1935" w:type="dxa"/>
            <w:vAlign w:val="center"/>
          </w:tcPr>
          <w:p w:rsidR="00F21CC5" w:rsidRPr="006274A2" w:rsidRDefault="00F21CC5" w:rsidP="00E526AB">
            <w:pPr>
              <w:rPr>
                <w:rFonts w:ascii="Arial" w:hAnsi="Arial" w:cs="Arial"/>
                <w:color w:val="000000"/>
                <w:lang w:eastAsia="ja-JP"/>
              </w:rPr>
            </w:pPr>
          </w:p>
        </w:tc>
        <w:tc>
          <w:tcPr>
            <w:tcW w:w="3310" w:type="dxa"/>
            <w:vAlign w:val="center"/>
          </w:tcPr>
          <w:p w:rsidR="00F21CC5" w:rsidRPr="00F21CC5" w:rsidRDefault="00F21CC5" w:rsidP="00F21CC5">
            <w:pPr>
              <w:rPr>
                <w:rFonts w:ascii="Arial" w:eastAsia="Times New Roman" w:hAnsi="Arial" w:cs="Arial"/>
                <w:color w:val="000000"/>
              </w:rPr>
            </w:pPr>
          </w:p>
        </w:tc>
        <w:tc>
          <w:tcPr>
            <w:tcW w:w="1367" w:type="dxa"/>
            <w:vAlign w:val="center"/>
          </w:tcPr>
          <w:p w:rsidR="00F21CC5" w:rsidRPr="006274A2" w:rsidRDefault="00F21CC5" w:rsidP="00E526AB">
            <w:pPr>
              <w:jc w:val="center"/>
              <w:rPr>
                <w:rFonts w:ascii="Arial" w:eastAsia="Times New Roman" w:hAnsi="Arial" w:cs="Arial"/>
                <w:bCs/>
                <w:lang w:eastAsia="id-ID"/>
              </w:rPr>
            </w:pPr>
          </w:p>
        </w:tc>
        <w:tc>
          <w:tcPr>
            <w:tcW w:w="1486" w:type="dxa"/>
            <w:vAlign w:val="center"/>
          </w:tcPr>
          <w:p w:rsidR="00F21CC5" w:rsidRPr="006274A2" w:rsidRDefault="00F21CC5" w:rsidP="00E526AB">
            <w:pPr>
              <w:jc w:val="center"/>
              <w:rPr>
                <w:rFonts w:ascii="Arial" w:eastAsia="Times New Roman" w:hAnsi="Arial" w:cs="Arial"/>
                <w:bCs/>
                <w:lang w:eastAsia="id-ID"/>
              </w:rPr>
            </w:pPr>
          </w:p>
        </w:tc>
        <w:tc>
          <w:tcPr>
            <w:tcW w:w="1359" w:type="dxa"/>
            <w:vAlign w:val="center"/>
          </w:tcPr>
          <w:p w:rsidR="00F21CC5" w:rsidRDefault="00F21CC5" w:rsidP="00E526AB">
            <w:pPr>
              <w:jc w:val="center"/>
              <w:rPr>
                <w:rFonts w:ascii="Arial" w:eastAsia="Times New Roman" w:hAnsi="Arial" w:cs="Arial"/>
                <w:color w:val="000000"/>
              </w:rPr>
            </w:pPr>
          </w:p>
        </w:tc>
      </w:tr>
      <w:tr w:rsidR="0067519E" w:rsidRPr="00161B4D" w:rsidTr="006274A2">
        <w:tc>
          <w:tcPr>
            <w:tcW w:w="562" w:type="dxa"/>
            <w:vAlign w:val="center"/>
          </w:tcPr>
          <w:p w:rsidR="0067519E" w:rsidRPr="00C00DB2" w:rsidRDefault="0067519E" w:rsidP="008C34BD">
            <w:pPr>
              <w:jc w:val="center"/>
              <w:rPr>
                <w:rFonts w:ascii="Arial" w:eastAsia="Times New Roman" w:hAnsi="Arial" w:cs="Arial"/>
                <w:color w:val="000000"/>
                <w:lang w:val="id-ID"/>
              </w:rPr>
            </w:pPr>
          </w:p>
        </w:tc>
        <w:tc>
          <w:tcPr>
            <w:tcW w:w="2835" w:type="dxa"/>
            <w:vAlign w:val="center"/>
          </w:tcPr>
          <w:p w:rsidR="0067519E" w:rsidRDefault="0067519E" w:rsidP="00E526AB">
            <w:pPr>
              <w:rPr>
                <w:rFonts w:ascii="Arial" w:hAnsi="Arial" w:cs="Arial"/>
                <w:color w:val="000000"/>
                <w:lang w:val="id-ID" w:eastAsia="ja-JP"/>
              </w:rPr>
            </w:pPr>
            <w:r>
              <w:rPr>
                <w:rFonts w:ascii="Arial" w:hAnsi="Arial" w:cs="Arial"/>
                <w:color w:val="000000"/>
                <w:lang w:val="id-ID" w:eastAsia="ja-JP"/>
              </w:rPr>
              <w:t>UAS</w:t>
            </w:r>
          </w:p>
        </w:tc>
        <w:tc>
          <w:tcPr>
            <w:tcW w:w="1935" w:type="dxa"/>
            <w:vAlign w:val="center"/>
          </w:tcPr>
          <w:p w:rsidR="0067519E" w:rsidRPr="006274A2" w:rsidRDefault="0067519E" w:rsidP="00E526AB">
            <w:pPr>
              <w:rPr>
                <w:rFonts w:ascii="Arial" w:hAnsi="Arial" w:cs="Arial"/>
                <w:color w:val="000000"/>
                <w:lang w:eastAsia="ja-JP"/>
              </w:rPr>
            </w:pPr>
          </w:p>
        </w:tc>
        <w:tc>
          <w:tcPr>
            <w:tcW w:w="3310" w:type="dxa"/>
            <w:vAlign w:val="center"/>
          </w:tcPr>
          <w:p w:rsidR="0067519E" w:rsidRPr="00F21CC5" w:rsidRDefault="0067519E" w:rsidP="00F21CC5">
            <w:pPr>
              <w:rPr>
                <w:rFonts w:ascii="Arial" w:eastAsia="Times New Roman" w:hAnsi="Arial" w:cs="Arial"/>
                <w:color w:val="000000"/>
              </w:rPr>
            </w:pPr>
          </w:p>
        </w:tc>
        <w:tc>
          <w:tcPr>
            <w:tcW w:w="1367" w:type="dxa"/>
            <w:vAlign w:val="center"/>
          </w:tcPr>
          <w:p w:rsidR="0067519E" w:rsidRPr="006274A2" w:rsidRDefault="0067519E" w:rsidP="00E526AB">
            <w:pPr>
              <w:jc w:val="center"/>
              <w:rPr>
                <w:rFonts w:ascii="Arial" w:eastAsia="Times New Roman" w:hAnsi="Arial" w:cs="Arial"/>
                <w:bCs/>
                <w:lang w:eastAsia="id-ID"/>
              </w:rPr>
            </w:pPr>
          </w:p>
        </w:tc>
        <w:tc>
          <w:tcPr>
            <w:tcW w:w="1486" w:type="dxa"/>
            <w:vAlign w:val="center"/>
          </w:tcPr>
          <w:p w:rsidR="0067519E" w:rsidRPr="006274A2" w:rsidRDefault="0067519E" w:rsidP="00E526AB">
            <w:pPr>
              <w:jc w:val="center"/>
              <w:rPr>
                <w:rFonts w:ascii="Arial" w:eastAsia="Times New Roman" w:hAnsi="Arial" w:cs="Arial"/>
                <w:bCs/>
                <w:lang w:eastAsia="id-ID"/>
              </w:rPr>
            </w:pPr>
          </w:p>
        </w:tc>
        <w:tc>
          <w:tcPr>
            <w:tcW w:w="1359" w:type="dxa"/>
            <w:vAlign w:val="center"/>
          </w:tcPr>
          <w:p w:rsidR="0067519E" w:rsidRDefault="0067519E" w:rsidP="00E526AB">
            <w:pPr>
              <w:jc w:val="center"/>
              <w:rPr>
                <w:rFonts w:ascii="Arial" w:eastAsia="Times New Roman" w:hAnsi="Arial" w:cs="Arial"/>
                <w:color w:val="000000"/>
              </w:rPr>
            </w:pPr>
          </w:p>
        </w:tc>
      </w:tr>
      <w:tr w:rsidR="00E526AB" w:rsidRPr="00161B4D" w:rsidTr="006274A2">
        <w:tc>
          <w:tcPr>
            <w:tcW w:w="562" w:type="dxa"/>
            <w:vAlign w:val="center"/>
          </w:tcPr>
          <w:p w:rsidR="00E526AB" w:rsidRPr="00C00DB2" w:rsidRDefault="00504E4E" w:rsidP="00E526AB">
            <w:pPr>
              <w:jc w:val="center"/>
              <w:rPr>
                <w:rFonts w:ascii="Arial" w:eastAsia="Times New Roman" w:hAnsi="Arial" w:cs="Arial"/>
                <w:color w:val="000000"/>
                <w:lang w:val="id-ID"/>
              </w:rPr>
            </w:pPr>
            <w:r w:rsidRPr="00C00DB2">
              <w:rPr>
                <w:rFonts w:ascii="Arial" w:eastAsia="Times New Roman" w:hAnsi="Arial" w:cs="Arial"/>
                <w:color w:val="000000"/>
                <w:lang w:val="id-ID"/>
              </w:rPr>
              <w:t>8/9</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penilaian kinerja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Penilaian kinerja sektor publik</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Lingkungan Hukum yang Berubah</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Tujuan penilaian kinerja organisasi sektor public</w:t>
            </w:r>
          </w:p>
          <w:p w:rsidR="00E526AB"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Mekanisme penilaian kinerja organisasi sektor public</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Indikator kinerja</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F21CC5" w:rsidP="00E526AB">
            <w:pPr>
              <w:jc w:val="center"/>
              <w:rPr>
                <w:rFonts w:ascii="Arial" w:hAnsi="Arial" w:cs="Arial"/>
                <w:lang w:val="id-ID"/>
              </w:rPr>
            </w:pPr>
            <w:r>
              <w:rPr>
                <w:rFonts w:ascii="Arial" w:eastAsia="Times New Roman" w:hAnsi="Arial" w:cs="Arial"/>
                <w:color w:val="000000"/>
                <w:lang w:val="id-ID"/>
              </w:rPr>
              <w:t xml:space="preserve">6 </w:t>
            </w:r>
            <w:r w:rsidR="00E526AB" w:rsidRPr="006274A2">
              <w:rPr>
                <w:rFonts w:ascii="Arial" w:eastAsia="Times New Roman" w:hAnsi="Arial" w:cs="Arial"/>
                <w:color w:val="000000"/>
              </w:rPr>
              <w:t>x 50 menit</w:t>
            </w:r>
            <w:r w:rsidR="0046101E">
              <w:rPr>
                <w:rFonts w:ascii="Arial" w:eastAsia="Times New Roman" w:hAnsi="Arial" w:cs="Arial"/>
                <w:color w:val="000000"/>
                <w:lang w:val="id-ID"/>
              </w:rPr>
              <w:t xml:space="preserve"> 89</w:t>
            </w:r>
          </w:p>
        </w:tc>
      </w:tr>
      <w:tr w:rsidR="00E526AB" w:rsidRPr="00161B4D" w:rsidTr="006274A2">
        <w:tc>
          <w:tcPr>
            <w:tcW w:w="562" w:type="dxa"/>
            <w:vAlign w:val="center"/>
          </w:tcPr>
          <w:p w:rsidR="00E526AB" w:rsidRPr="00C00DB2" w:rsidRDefault="00504E4E" w:rsidP="00E526AB">
            <w:pPr>
              <w:jc w:val="center"/>
              <w:rPr>
                <w:rFonts w:ascii="Arial" w:eastAsia="Times New Roman" w:hAnsi="Arial" w:cs="Arial"/>
                <w:color w:val="000000"/>
                <w:lang w:val="id-ID"/>
              </w:rPr>
            </w:pPr>
            <w:r w:rsidRPr="00C00DB2">
              <w:rPr>
                <w:rFonts w:ascii="Arial" w:eastAsia="Times New Roman" w:hAnsi="Arial" w:cs="Arial"/>
                <w:color w:val="000000"/>
                <w:lang w:val="id-ID"/>
              </w:rPr>
              <w:t>10</w:t>
            </w:r>
          </w:p>
        </w:tc>
        <w:tc>
          <w:tcPr>
            <w:tcW w:w="2835" w:type="dxa"/>
            <w:vAlign w:val="center"/>
          </w:tcPr>
          <w:p w:rsidR="00E526AB" w:rsidRPr="006274A2" w:rsidRDefault="00E526AB" w:rsidP="00AD060E">
            <w:pPr>
              <w:rPr>
                <w:rFonts w:ascii="Arial" w:eastAsia="Times New Roman" w:hAnsi="Arial" w:cs="Arial"/>
                <w:b/>
                <w:color w:val="000000"/>
              </w:rPr>
            </w:pPr>
            <w:r w:rsidRPr="006274A2">
              <w:rPr>
                <w:rFonts w:ascii="Arial" w:hAnsi="Arial" w:cs="Arial"/>
                <w:color w:val="000000"/>
                <w:lang w:eastAsia="ja-JP"/>
              </w:rPr>
              <w:t>Pada akhir mata kuliah, mahasiswa dapat menjelaskan audit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dapat menjelaskan penilaian kinerja sektor publik</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Institusi pemeriksa di organisasi sektor publik</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Lingkup Audit sektor public</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Tujuan dan Prosedur audit organisasi sektor publik</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10</w:t>
            </w:r>
          </w:p>
        </w:tc>
      </w:tr>
      <w:tr w:rsidR="00E526AB" w:rsidRPr="00161B4D" w:rsidTr="006274A2">
        <w:tc>
          <w:tcPr>
            <w:tcW w:w="562" w:type="dxa"/>
            <w:vAlign w:val="center"/>
          </w:tcPr>
          <w:p w:rsidR="00E526AB" w:rsidRPr="00C00DB2" w:rsidRDefault="00504E4E" w:rsidP="00E526AB">
            <w:pPr>
              <w:jc w:val="center"/>
              <w:rPr>
                <w:rFonts w:ascii="Arial" w:eastAsia="Times New Roman" w:hAnsi="Arial" w:cs="Arial"/>
                <w:color w:val="000000"/>
                <w:lang w:val="id-ID"/>
              </w:rPr>
            </w:pPr>
            <w:r w:rsidRPr="00C00DB2">
              <w:rPr>
                <w:rFonts w:ascii="Arial" w:eastAsia="Times New Roman" w:hAnsi="Arial" w:cs="Arial"/>
                <w:color w:val="000000"/>
                <w:lang w:val="id-ID"/>
              </w:rPr>
              <w:t>11</w:t>
            </w:r>
          </w:p>
        </w:tc>
        <w:tc>
          <w:tcPr>
            <w:tcW w:w="2835" w:type="dxa"/>
            <w:vAlign w:val="center"/>
          </w:tcPr>
          <w:p w:rsidR="00E526AB" w:rsidRPr="006274A2" w:rsidRDefault="00E526AB" w:rsidP="00E526AB">
            <w:pPr>
              <w:ind w:left="101"/>
              <w:rPr>
                <w:rFonts w:ascii="Arial" w:hAnsi="Arial" w:cs="Arial"/>
                <w:color w:val="000000"/>
                <w:lang w:eastAsia="ja-JP"/>
              </w:rPr>
            </w:pPr>
            <w:r w:rsidRPr="006274A2">
              <w:rPr>
                <w:rFonts w:ascii="Arial" w:hAnsi="Arial" w:cs="Arial"/>
                <w:color w:val="000000"/>
                <w:lang w:eastAsia="ja-JP"/>
              </w:rPr>
              <w:t>Pada akhir mata kuliah, mahasiswa dapat menjelaskan akuntansi di pemda 1</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di Pemda 1</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Landasan perundang-undangan</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Penyusunan APBD</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11</w:t>
            </w:r>
          </w:p>
        </w:tc>
      </w:tr>
      <w:tr w:rsidR="00E526AB" w:rsidRPr="00161B4D" w:rsidTr="006274A2">
        <w:tc>
          <w:tcPr>
            <w:tcW w:w="562" w:type="dxa"/>
            <w:vAlign w:val="center"/>
          </w:tcPr>
          <w:p w:rsidR="00E526AB" w:rsidRPr="00C00DB2" w:rsidRDefault="00504E4E" w:rsidP="00E526AB">
            <w:pPr>
              <w:jc w:val="center"/>
              <w:rPr>
                <w:rFonts w:ascii="Arial" w:eastAsia="Times New Roman" w:hAnsi="Arial" w:cs="Arial"/>
                <w:color w:val="000000"/>
                <w:lang w:val="id-ID"/>
              </w:rPr>
            </w:pPr>
            <w:r w:rsidRPr="00C00DB2">
              <w:rPr>
                <w:rFonts w:ascii="Arial" w:eastAsia="Times New Roman" w:hAnsi="Arial" w:cs="Arial"/>
                <w:color w:val="000000"/>
                <w:lang w:val="id-ID"/>
              </w:rPr>
              <w:t>12</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 xml:space="preserve">Pada akhir mata kuliah, mahasiswa </w:t>
            </w:r>
            <w:r w:rsidR="00AD060E">
              <w:rPr>
                <w:rFonts w:ascii="Arial" w:hAnsi="Arial" w:cs="Arial"/>
                <w:color w:val="000000"/>
                <w:lang w:eastAsia="ja-JP"/>
              </w:rPr>
              <w:t>dapat menjelaskan akuntansi di P</w:t>
            </w:r>
            <w:r w:rsidRPr="006274A2">
              <w:rPr>
                <w:rFonts w:ascii="Arial" w:hAnsi="Arial" w:cs="Arial"/>
                <w:color w:val="000000"/>
                <w:lang w:eastAsia="ja-JP"/>
              </w:rPr>
              <w:t>emda 2</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Akuntansi di Pemda 2</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Sistem Akuntansi Pemda</w:t>
            </w: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 xml:space="preserve">Student-Centered Learning (SCL): </w:t>
            </w:r>
            <w:r w:rsidRPr="006274A2">
              <w:rPr>
                <w:rFonts w:ascii="Arial" w:eastAsia="Times New Roman" w:hAnsi="Arial" w:cs="Arial"/>
                <w:bCs/>
                <w:lang w:eastAsia="id-ID"/>
              </w:rPr>
              <w:lastRenderedPageBreak/>
              <w:t>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lastRenderedPageBreak/>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12</w:t>
            </w:r>
          </w:p>
        </w:tc>
      </w:tr>
      <w:tr w:rsidR="00E526AB" w:rsidRPr="006274A2" w:rsidTr="006274A2">
        <w:tc>
          <w:tcPr>
            <w:tcW w:w="562" w:type="dxa"/>
            <w:vAlign w:val="center"/>
          </w:tcPr>
          <w:p w:rsidR="00E526AB" w:rsidRPr="00C00DB2" w:rsidRDefault="00504E4E" w:rsidP="00E526AB">
            <w:pPr>
              <w:jc w:val="center"/>
              <w:rPr>
                <w:rFonts w:ascii="Arial" w:eastAsia="Times New Roman" w:hAnsi="Arial" w:cs="Arial"/>
                <w:color w:val="000000"/>
                <w:lang w:val="id-ID"/>
              </w:rPr>
            </w:pPr>
            <w:r w:rsidRPr="00C00DB2">
              <w:rPr>
                <w:rFonts w:ascii="Arial" w:eastAsia="Times New Roman" w:hAnsi="Arial" w:cs="Arial"/>
                <w:color w:val="000000"/>
                <w:lang w:val="id-ID"/>
              </w:rPr>
              <w:lastRenderedPageBreak/>
              <w:t>13</w:t>
            </w:r>
          </w:p>
        </w:tc>
        <w:tc>
          <w:tcPr>
            <w:tcW w:w="28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Pada akhir mata kuliah, mahasiswa memaparkan dan menjelaskan serta berdiskusi tentang permasalahan akuntansi sektor publik</w:t>
            </w:r>
          </w:p>
        </w:tc>
        <w:tc>
          <w:tcPr>
            <w:tcW w:w="1935" w:type="dxa"/>
            <w:vAlign w:val="center"/>
          </w:tcPr>
          <w:p w:rsidR="00E526AB" w:rsidRPr="006274A2" w:rsidRDefault="00E526AB" w:rsidP="00E526AB">
            <w:pPr>
              <w:rPr>
                <w:rFonts w:ascii="Arial" w:hAnsi="Arial" w:cs="Arial"/>
                <w:color w:val="000000"/>
                <w:lang w:eastAsia="ja-JP"/>
              </w:rPr>
            </w:pPr>
            <w:r w:rsidRPr="006274A2">
              <w:rPr>
                <w:rFonts w:ascii="Arial" w:hAnsi="Arial" w:cs="Arial"/>
                <w:color w:val="000000"/>
                <w:lang w:eastAsia="ja-JP"/>
              </w:rPr>
              <w:t>Paper Akuntansi Sektor Publik</w:t>
            </w:r>
          </w:p>
        </w:tc>
        <w:tc>
          <w:tcPr>
            <w:tcW w:w="3310" w:type="dxa"/>
            <w:vAlign w:val="center"/>
          </w:tcPr>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 xml:space="preserve">Permasalahan Akuntansi Sektor Publik </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Alternatif Solusi Permasalahan</w:t>
            </w:r>
          </w:p>
          <w:p w:rsidR="00E526AB" w:rsidRPr="006274A2" w:rsidRDefault="00E526AB" w:rsidP="006274A2">
            <w:pPr>
              <w:pStyle w:val="ListParagraph"/>
              <w:numPr>
                <w:ilvl w:val="0"/>
                <w:numId w:val="102"/>
              </w:numPr>
              <w:ind w:left="366" w:hanging="283"/>
              <w:rPr>
                <w:rFonts w:ascii="Arial" w:hAnsi="Arial" w:cs="Arial"/>
                <w:color w:val="000000"/>
                <w:lang w:eastAsia="ja-JP"/>
              </w:rPr>
            </w:pPr>
            <w:r w:rsidRPr="006274A2">
              <w:rPr>
                <w:rFonts w:ascii="Arial" w:hAnsi="Arial" w:cs="Arial"/>
                <w:color w:val="000000"/>
                <w:lang w:eastAsia="ja-JP"/>
              </w:rPr>
              <w:t>Rekomendasi</w:t>
            </w:r>
          </w:p>
          <w:p w:rsidR="00E526AB" w:rsidRPr="006274A2" w:rsidRDefault="00E526AB" w:rsidP="00E526AB">
            <w:pPr>
              <w:ind w:left="-18"/>
              <w:rPr>
                <w:rFonts w:ascii="Arial" w:hAnsi="Arial" w:cs="Arial"/>
                <w:color w:val="000000"/>
                <w:lang w:eastAsia="ja-JP"/>
              </w:rPr>
            </w:pPr>
          </w:p>
        </w:tc>
        <w:tc>
          <w:tcPr>
            <w:tcW w:w="1367" w:type="dxa"/>
            <w:vAlign w:val="center"/>
          </w:tcPr>
          <w:p w:rsidR="00E526AB" w:rsidRPr="006274A2" w:rsidRDefault="00E526AB" w:rsidP="00E526AB">
            <w:pPr>
              <w:jc w:val="center"/>
              <w:rPr>
                <w:rFonts w:ascii="Arial" w:eastAsia="Times New Roman" w:hAnsi="Arial" w:cs="Arial"/>
                <w:bCs/>
                <w:lang w:eastAsia="id-ID"/>
              </w:rPr>
            </w:pPr>
            <w:r w:rsidRPr="006274A2">
              <w:rPr>
                <w:rFonts w:ascii="Arial" w:eastAsia="Times New Roman" w:hAnsi="Arial" w:cs="Arial"/>
                <w:bCs/>
                <w:lang w:eastAsia="id-ID"/>
              </w:rPr>
              <w:t>Ceramah</w:t>
            </w:r>
          </w:p>
          <w:p w:rsidR="00E526AB" w:rsidRPr="006274A2" w:rsidRDefault="00E526AB" w:rsidP="00E526AB">
            <w:pPr>
              <w:jc w:val="center"/>
              <w:rPr>
                <w:rFonts w:ascii="Arial" w:eastAsia="Times New Roman" w:hAnsi="Arial" w:cs="Arial"/>
                <w:bCs/>
                <w:lang w:eastAsia="id-ID"/>
              </w:rPr>
            </w:pPr>
          </w:p>
          <w:p w:rsidR="00E526AB" w:rsidRPr="006274A2" w:rsidRDefault="00E526AB" w:rsidP="00E526AB">
            <w:pPr>
              <w:jc w:val="center"/>
              <w:rPr>
                <w:rFonts w:ascii="Arial" w:eastAsia="Times New Roman" w:hAnsi="Arial" w:cs="Arial"/>
                <w:color w:val="000000"/>
              </w:rPr>
            </w:pPr>
            <w:r w:rsidRPr="006274A2">
              <w:rPr>
                <w:rFonts w:ascii="Arial" w:eastAsia="Times New Roman" w:hAnsi="Arial" w:cs="Arial"/>
                <w:bCs/>
                <w:lang w:eastAsia="id-ID"/>
              </w:rPr>
              <w:t>Student-Centered Learning (SCL): Contextual Instruction</w:t>
            </w:r>
          </w:p>
        </w:tc>
        <w:tc>
          <w:tcPr>
            <w:tcW w:w="1486" w:type="dxa"/>
            <w:vAlign w:val="center"/>
          </w:tcPr>
          <w:p w:rsidR="00E526AB" w:rsidRPr="006274A2" w:rsidRDefault="00E526AB" w:rsidP="00E526AB">
            <w:pPr>
              <w:jc w:val="center"/>
              <w:rPr>
                <w:rFonts w:ascii="Arial" w:hAnsi="Arial" w:cs="Arial"/>
              </w:rPr>
            </w:pPr>
            <w:r w:rsidRPr="006274A2">
              <w:rPr>
                <w:rFonts w:ascii="Arial" w:eastAsia="Times New Roman" w:hAnsi="Arial" w:cs="Arial"/>
                <w:bCs/>
                <w:lang w:eastAsia="id-ID"/>
              </w:rPr>
              <w:t>Multimedia</w:t>
            </w:r>
          </w:p>
        </w:tc>
        <w:tc>
          <w:tcPr>
            <w:tcW w:w="1359" w:type="dxa"/>
            <w:vAlign w:val="center"/>
          </w:tcPr>
          <w:p w:rsidR="00E526AB" w:rsidRPr="0046101E" w:rsidRDefault="00E526AB" w:rsidP="00E526AB">
            <w:pPr>
              <w:jc w:val="center"/>
              <w:rPr>
                <w:rFonts w:ascii="Arial" w:hAnsi="Arial" w:cs="Arial"/>
                <w:lang w:val="id-ID"/>
              </w:rPr>
            </w:pPr>
            <w:r w:rsidRPr="006274A2">
              <w:rPr>
                <w:rFonts w:ascii="Arial" w:eastAsia="Times New Roman" w:hAnsi="Arial" w:cs="Arial"/>
                <w:color w:val="000000"/>
              </w:rPr>
              <w:t>3 x 50 menit</w:t>
            </w:r>
            <w:r w:rsidR="0046101E">
              <w:rPr>
                <w:rFonts w:ascii="Arial" w:eastAsia="Times New Roman" w:hAnsi="Arial" w:cs="Arial"/>
                <w:color w:val="000000"/>
                <w:lang w:val="id-ID"/>
              </w:rPr>
              <w:t xml:space="preserve"> 13</w:t>
            </w:r>
          </w:p>
        </w:tc>
      </w:tr>
      <w:tr w:rsidR="00F21CC5" w:rsidRPr="006274A2" w:rsidTr="006274A2">
        <w:tc>
          <w:tcPr>
            <w:tcW w:w="562" w:type="dxa"/>
            <w:vAlign w:val="center"/>
          </w:tcPr>
          <w:p w:rsidR="00F21CC5" w:rsidRPr="00C00DB2" w:rsidRDefault="00110503" w:rsidP="00E526AB">
            <w:pPr>
              <w:jc w:val="center"/>
              <w:rPr>
                <w:rFonts w:ascii="Arial" w:eastAsia="Times New Roman" w:hAnsi="Arial" w:cs="Arial"/>
                <w:color w:val="000000"/>
                <w:lang w:val="id-ID"/>
              </w:rPr>
            </w:pPr>
            <w:r w:rsidRPr="00C00DB2">
              <w:rPr>
                <w:rFonts w:ascii="Arial" w:eastAsia="Times New Roman" w:hAnsi="Arial" w:cs="Arial"/>
                <w:color w:val="000000"/>
                <w:lang w:val="id-ID"/>
              </w:rPr>
              <w:t>14</w:t>
            </w:r>
          </w:p>
        </w:tc>
        <w:tc>
          <w:tcPr>
            <w:tcW w:w="2835" w:type="dxa"/>
            <w:vAlign w:val="center"/>
          </w:tcPr>
          <w:p w:rsidR="00F21CC5" w:rsidRPr="00F21CC5" w:rsidRDefault="00F21CC5" w:rsidP="00E526AB">
            <w:pPr>
              <w:rPr>
                <w:rFonts w:ascii="Arial" w:hAnsi="Arial" w:cs="Arial"/>
                <w:color w:val="000000"/>
                <w:lang w:val="id-ID" w:eastAsia="ja-JP"/>
              </w:rPr>
            </w:pPr>
            <w:r>
              <w:rPr>
                <w:rFonts w:ascii="Arial" w:hAnsi="Arial" w:cs="Arial"/>
                <w:color w:val="000000"/>
                <w:lang w:val="id-ID" w:eastAsia="ja-JP"/>
              </w:rPr>
              <w:t>STUDI KASUS</w:t>
            </w:r>
          </w:p>
        </w:tc>
        <w:tc>
          <w:tcPr>
            <w:tcW w:w="1935" w:type="dxa"/>
            <w:vAlign w:val="center"/>
          </w:tcPr>
          <w:p w:rsidR="00F21CC5" w:rsidRPr="006274A2" w:rsidRDefault="00F21CC5" w:rsidP="00E526AB">
            <w:pPr>
              <w:rPr>
                <w:rFonts w:ascii="Arial" w:hAnsi="Arial" w:cs="Arial"/>
                <w:color w:val="000000"/>
                <w:lang w:eastAsia="ja-JP"/>
              </w:rPr>
            </w:pPr>
          </w:p>
        </w:tc>
        <w:tc>
          <w:tcPr>
            <w:tcW w:w="3310" w:type="dxa"/>
            <w:vAlign w:val="center"/>
          </w:tcPr>
          <w:p w:rsidR="00F21CC5" w:rsidRPr="00F21CC5" w:rsidRDefault="00F21CC5" w:rsidP="00F21CC5">
            <w:pPr>
              <w:rPr>
                <w:rFonts w:ascii="Arial" w:hAnsi="Arial" w:cs="Arial"/>
                <w:color w:val="000000"/>
                <w:lang w:eastAsia="ja-JP"/>
              </w:rPr>
            </w:pPr>
          </w:p>
        </w:tc>
        <w:tc>
          <w:tcPr>
            <w:tcW w:w="1367" w:type="dxa"/>
            <w:vAlign w:val="center"/>
          </w:tcPr>
          <w:p w:rsidR="00F21CC5" w:rsidRPr="006274A2" w:rsidRDefault="00F21CC5" w:rsidP="00E526AB">
            <w:pPr>
              <w:jc w:val="center"/>
              <w:rPr>
                <w:rFonts w:ascii="Arial" w:eastAsia="Times New Roman" w:hAnsi="Arial" w:cs="Arial"/>
                <w:bCs/>
                <w:lang w:eastAsia="id-ID"/>
              </w:rPr>
            </w:pPr>
          </w:p>
        </w:tc>
        <w:tc>
          <w:tcPr>
            <w:tcW w:w="1486" w:type="dxa"/>
            <w:vAlign w:val="center"/>
          </w:tcPr>
          <w:p w:rsidR="00F21CC5" w:rsidRPr="006274A2" w:rsidRDefault="00F21CC5" w:rsidP="00E526AB">
            <w:pPr>
              <w:jc w:val="center"/>
              <w:rPr>
                <w:rFonts w:ascii="Arial" w:eastAsia="Times New Roman" w:hAnsi="Arial" w:cs="Arial"/>
                <w:bCs/>
                <w:lang w:eastAsia="id-ID"/>
              </w:rPr>
            </w:pPr>
          </w:p>
        </w:tc>
        <w:tc>
          <w:tcPr>
            <w:tcW w:w="1359" w:type="dxa"/>
            <w:vAlign w:val="center"/>
          </w:tcPr>
          <w:p w:rsidR="00F21CC5" w:rsidRPr="006274A2" w:rsidRDefault="00F21CC5" w:rsidP="00E526AB">
            <w:pPr>
              <w:jc w:val="center"/>
              <w:rPr>
                <w:rFonts w:ascii="Arial" w:eastAsia="Times New Roman" w:hAnsi="Arial" w:cs="Arial"/>
                <w:color w:val="000000"/>
              </w:rPr>
            </w:pPr>
          </w:p>
        </w:tc>
      </w:tr>
      <w:tr w:rsidR="0067519E" w:rsidRPr="006274A2" w:rsidTr="006274A2">
        <w:tc>
          <w:tcPr>
            <w:tcW w:w="562" w:type="dxa"/>
            <w:vAlign w:val="center"/>
          </w:tcPr>
          <w:p w:rsidR="0067519E" w:rsidRDefault="0067519E" w:rsidP="00E526AB">
            <w:pPr>
              <w:jc w:val="center"/>
              <w:rPr>
                <w:rFonts w:ascii="Arial" w:eastAsia="Times New Roman" w:hAnsi="Arial" w:cs="Arial"/>
                <w:b/>
                <w:color w:val="000000"/>
                <w:lang w:val="id-ID"/>
              </w:rPr>
            </w:pPr>
          </w:p>
        </w:tc>
        <w:tc>
          <w:tcPr>
            <w:tcW w:w="2835" w:type="dxa"/>
            <w:vAlign w:val="center"/>
          </w:tcPr>
          <w:p w:rsidR="0067519E" w:rsidRDefault="0067519E" w:rsidP="00E526AB">
            <w:pPr>
              <w:rPr>
                <w:rFonts w:ascii="Arial" w:hAnsi="Arial" w:cs="Arial"/>
                <w:color w:val="000000"/>
                <w:lang w:val="id-ID" w:eastAsia="ja-JP"/>
              </w:rPr>
            </w:pPr>
            <w:r>
              <w:rPr>
                <w:rFonts w:ascii="Arial" w:hAnsi="Arial" w:cs="Arial"/>
                <w:color w:val="000000"/>
                <w:lang w:val="id-ID" w:eastAsia="ja-JP"/>
              </w:rPr>
              <w:t>UAS</w:t>
            </w:r>
          </w:p>
        </w:tc>
        <w:tc>
          <w:tcPr>
            <w:tcW w:w="1935" w:type="dxa"/>
            <w:vAlign w:val="center"/>
          </w:tcPr>
          <w:p w:rsidR="0067519E" w:rsidRPr="006274A2" w:rsidRDefault="0067519E" w:rsidP="00E526AB">
            <w:pPr>
              <w:rPr>
                <w:rFonts w:ascii="Arial" w:hAnsi="Arial" w:cs="Arial"/>
                <w:color w:val="000000"/>
                <w:lang w:eastAsia="ja-JP"/>
              </w:rPr>
            </w:pPr>
          </w:p>
        </w:tc>
        <w:tc>
          <w:tcPr>
            <w:tcW w:w="3310" w:type="dxa"/>
            <w:vAlign w:val="center"/>
          </w:tcPr>
          <w:p w:rsidR="0067519E" w:rsidRPr="00F21CC5" w:rsidRDefault="0067519E" w:rsidP="00F21CC5">
            <w:pPr>
              <w:rPr>
                <w:rFonts w:ascii="Arial" w:hAnsi="Arial" w:cs="Arial"/>
                <w:color w:val="000000"/>
                <w:lang w:eastAsia="ja-JP"/>
              </w:rPr>
            </w:pPr>
          </w:p>
        </w:tc>
        <w:tc>
          <w:tcPr>
            <w:tcW w:w="1367" w:type="dxa"/>
            <w:vAlign w:val="center"/>
          </w:tcPr>
          <w:p w:rsidR="0067519E" w:rsidRPr="006274A2" w:rsidRDefault="0067519E" w:rsidP="00E526AB">
            <w:pPr>
              <w:jc w:val="center"/>
              <w:rPr>
                <w:rFonts w:ascii="Arial" w:eastAsia="Times New Roman" w:hAnsi="Arial" w:cs="Arial"/>
                <w:bCs/>
                <w:lang w:eastAsia="id-ID"/>
              </w:rPr>
            </w:pPr>
          </w:p>
        </w:tc>
        <w:tc>
          <w:tcPr>
            <w:tcW w:w="1486" w:type="dxa"/>
            <w:vAlign w:val="center"/>
          </w:tcPr>
          <w:p w:rsidR="0067519E" w:rsidRPr="006274A2" w:rsidRDefault="0067519E" w:rsidP="00E526AB">
            <w:pPr>
              <w:jc w:val="center"/>
              <w:rPr>
                <w:rFonts w:ascii="Arial" w:eastAsia="Times New Roman" w:hAnsi="Arial" w:cs="Arial"/>
                <w:bCs/>
                <w:lang w:eastAsia="id-ID"/>
              </w:rPr>
            </w:pPr>
          </w:p>
        </w:tc>
        <w:tc>
          <w:tcPr>
            <w:tcW w:w="1359" w:type="dxa"/>
            <w:vAlign w:val="center"/>
          </w:tcPr>
          <w:p w:rsidR="0067519E" w:rsidRPr="006274A2" w:rsidRDefault="0067519E" w:rsidP="00E526AB">
            <w:pPr>
              <w:jc w:val="center"/>
              <w:rPr>
                <w:rFonts w:ascii="Arial" w:eastAsia="Times New Roman" w:hAnsi="Arial" w:cs="Arial"/>
                <w:color w:val="000000"/>
              </w:rPr>
            </w:pPr>
          </w:p>
        </w:tc>
      </w:tr>
    </w:tbl>
    <w:p w:rsidR="00B54A0F" w:rsidRPr="006274A2" w:rsidRDefault="00E2631B" w:rsidP="00E2631B">
      <w:pPr>
        <w:rPr>
          <w:rFonts w:ascii="Arial" w:hAnsi="Arial" w:cs="Arial"/>
          <w:color w:val="000000"/>
          <w:sz w:val="24"/>
          <w:szCs w:val="24"/>
          <w:lang w:eastAsia="ja-JP"/>
        </w:rPr>
      </w:pPr>
      <w:r w:rsidRPr="006274A2">
        <w:rPr>
          <w:rFonts w:ascii="Arial" w:eastAsia="Times New Roman" w:hAnsi="Arial" w:cs="Arial"/>
          <w:color w:val="000000"/>
          <w:sz w:val="24"/>
          <w:szCs w:val="24"/>
        </w:rPr>
        <w:t xml:space="preserve"> </w:t>
      </w:r>
    </w:p>
    <w:p w:rsidR="009429AF" w:rsidRDefault="009429AF" w:rsidP="009429AF">
      <w:pPr>
        <w:spacing w:after="0"/>
        <w:rPr>
          <w:rFonts w:ascii="Arial" w:eastAsia="Times New Roman" w:hAnsi="Arial" w:cs="Arial"/>
          <w:b/>
          <w:color w:val="000000"/>
          <w:sz w:val="24"/>
          <w:szCs w:val="24"/>
        </w:rPr>
      </w:pPr>
      <w:r w:rsidRPr="006274A2">
        <w:rPr>
          <w:rFonts w:ascii="Arial" w:eastAsia="Times New Roman" w:hAnsi="Arial" w:cs="Arial"/>
          <w:b/>
          <w:color w:val="000000"/>
          <w:sz w:val="24"/>
          <w:szCs w:val="24"/>
        </w:rPr>
        <w:t>Kepustakaan</w:t>
      </w:r>
      <w:r w:rsidR="008D6961">
        <w:rPr>
          <w:rFonts w:ascii="Arial" w:eastAsia="Times New Roman" w:hAnsi="Arial" w:cs="Arial"/>
          <w:b/>
          <w:color w:val="000000"/>
          <w:sz w:val="24"/>
          <w:szCs w:val="24"/>
          <w:lang w:val="id-ID"/>
        </w:rPr>
        <w:t xml:space="preserve"> </w:t>
      </w:r>
      <w:r w:rsidRPr="006274A2">
        <w:rPr>
          <w:rFonts w:ascii="Arial" w:eastAsia="Times New Roman" w:hAnsi="Arial" w:cs="Arial"/>
          <w:b/>
          <w:color w:val="000000"/>
          <w:sz w:val="24"/>
          <w:szCs w:val="24"/>
        </w:rPr>
        <w:t>:</w:t>
      </w:r>
    </w:p>
    <w:p w:rsidR="00AD060E" w:rsidRPr="006274A2" w:rsidRDefault="00AD060E" w:rsidP="009429AF">
      <w:pPr>
        <w:spacing w:after="0"/>
        <w:rPr>
          <w:rFonts w:ascii="Arial" w:eastAsia="Times New Roman" w:hAnsi="Arial" w:cs="Arial"/>
          <w:b/>
          <w:color w:val="000000"/>
          <w:sz w:val="24"/>
          <w:szCs w:val="24"/>
        </w:rPr>
      </w:pPr>
      <w:bookmarkStart w:id="0" w:name="_GoBack"/>
      <w:bookmarkEnd w:id="0"/>
    </w:p>
    <w:p w:rsidR="009429AF" w:rsidRPr="006274A2" w:rsidRDefault="009429AF" w:rsidP="006274A2">
      <w:pPr>
        <w:pStyle w:val="ListParagraph"/>
        <w:numPr>
          <w:ilvl w:val="0"/>
          <w:numId w:val="57"/>
        </w:numPr>
        <w:ind w:left="426" w:hanging="426"/>
        <w:rPr>
          <w:rFonts w:ascii="Arial" w:hAnsi="Arial" w:cs="Arial"/>
          <w:sz w:val="24"/>
          <w:szCs w:val="24"/>
        </w:rPr>
      </w:pPr>
      <w:r w:rsidRPr="006274A2">
        <w:rPr>
          <w:rFonts w:ascii="Arial" w:eastAsia="Times New Roman" w:hAnsi="Arial" w:cs="Arial"/>
          <w:color w:val="000000"/>
          <w:sz w:val="24"/>
          <w:szCs w:val="24"/>
        </w:rPr>
        <w:t>(M) Mardiasmo</w:t>
      </w:r>
      <w:r w:rsidR="00456E74">
        <w:rPr>
          <w:rFonts w:ascii="Arial" w:eastAsia="Times New Roman" w:hAnsi="Arial" w:cs="Arial"/>
          <w:color w:val="000000"/>
          <w:sz w:val="24"/>
          <w:szCs w:val="24"/>
          <w:lang w:val="id-ID"/>
        </w:rPr>
        <w:t xml:space="preserve"> </w:t>
      </w:r>
      <w:r w:rsidRPr="006274A2">
        <w:rPr>
          <w:rFonts w:ascii="Arial" w:eastAsia="Times New Roman" w:hAnsi="Arial" w:cs="Arial"/>
          <w:color w:val="000000"/>
          <w:sz w:val="24"/>
          <w:szCs w:val="24"/>
        </w:rPr>
        <w:t>: Akuntansi Sektor Publik</w:t>
      </w:r>
    </w:p>
    <w:p w:rsidR="009429AF" w:rsidRPr="006274A2" w:rsidRDefault="009429AF" w:rsidP="006274A2">
      <w:pPr>
        <w:pStyle w:val="ListParagraph"/>
        <w:numPr>
          <w:ilvl w:val="0"/>
          <w:numId w:val="57"/>
        </w:numPr>
        <w:ind w:left="426" w:hanging="426"/>
        <w:rPr>
          <w:rFonts w:ascii="Arial" w:hAnsi="Arial" w:cs="Arial"/>
          <w:sz w:val="24"/>
          <w:szCs w:val="24"/>
        </w:rPr>
      </w:pPr>
      <w:r w:rsidRPr="006274A2">
        <w:rPr>
          <w:rFonts w:ascii="Arial" w:eastAsia="Times New Roman" w:hAnsi="Arial" w:cs="Arial"/>
          <w:color w:val="000000"/>
          <w:sz w:val="24"/>
          <w:szCs w:val="24"/>
        </w:rPr>
        <w:t>(I)   Indra Bastian</w:t>
      </w:r>
      <w:r w:rsidR="00456E74">
        <w:rPr>
          <w:rFonts w:ascii="Arial" w:eastAsia="Times New Roman" w:hAnsi="Arial" w:cs="Arial"/>
          <w:color w:val="000000"/>
          <w:sz w:val="24"/>
          <w:szCs w:val="24"/>
          <w:lang w:val="id-ID"/>
        </w:rPr>
        <w:t xml:space="preserve"> </w:t>
      </w:r>
      <w:r w:rsidRPr="006274A2">
        <w:rPr>
          <w:rFonts w:ascii="Arial" w:eastAsia="Times New Roman" w:hAnsi="Arial" w:cs="Arial"/>
          <w:color w:val="000000"/>
          <w:sz w:val="24"/>
          <w:szCs w:val="24"/>
        </w:rPr>
        <w:t>: Akuntansi Sektor Publik di Indonesia</w:t>
      </w:r>
    </w:p>
    <w:p w:rsidR="009429AF" w:rsidRPr="006274A2" w:rsidRDefault="009429AF" w:rsidP="006274A2">
      <w:pPr>
        <w:pStyle w:val="ListParagraph"/>
        <w:numPr>
          <w:ilvl w:val="0"/>
          <w:numId w:val="57"/>
        </w:numPr>
        <w:ind w:left="426" w:hanging="426"/>
        <w:rPr>
          <w:rFonts w:ascii="Arial" w:hAnsi="Arial" w:cs="Arial"/>
          <w:sz w:val="24"/>
          <w:szCs w:val="24"/>
        </w:rPr>
      </w:pPr>
      <w:r w:rsidRPr="006274A2">
        <w:rPr>
          <w:rFonts w:ascii="Arial" w:eastAsia="Times New Roman" w:hAnsi="Arial" w:cs="Arial"/>
          <w:color w:val="000000"/>
          <w:sz w:val="24"/>
          <w:szCs w:val="24"/>
        </w:rPr>
        <w:t>(P) Perundang-Undangan</w:t>
      </w:r>
      <w:r w:rsidR="00456E74">
        <w:rPr>
          <w:rFonts w:ascii="Arial" w:eastAsia="Times New Roman" w:hAnsi="Arial" w:cs="Arial"/>
          <w:color w:val="000000"/>
          <w:sz w:val="24"/>
          <w:szCs w:val="24"/>
          <w:lang w:val="id-ID"/>
        </w:rPr>
        <w:t xml:space="preserve"> </w:t>
      </w:r>
      <w:r w:rsidRPr="006274A2">
        <w:rPr>
          <w:rFonts w:ascii="Arial" w:eastAsia="Times New Roman" w:hAnsi="Arial" w:cs="Arial"/>
          <w:color w:val="000000"/>
          <w:sz w:val="24"/>
          <w:szCs w:val="24"/>
        </w:rPr>
        <w:t>:  UU 17/2003; UU 1/2004; UU 33/2004; PP 105/2000; UU 25/1999; Kepmendagri 29/2002</w:t>
      </w:r>
    </w:p>
    <w:p w:rsidR="001D4FB2" w:rsidRPr="006274A2" w:rsidRDefault="009429AF" w:rsidP="006274A2">
      <w:pPr>
        <w:pStyle w:val="ListParagraph"/>
        <w:numPr>
          <w:ilvl w:val="0"/>
          <w:numId w:val="57"/>
        </w:numPr>
        <w:ind w:left="426" w:hanging="426"/>
        <w:rPr>
          <w:rFonts w:ascii="Arial" w:hAnsi="Arial" w:cs="Arial"/>
          <w:sz w:val="24"/>
          <w:szCs w:val="24"/>
        </w:rPr>
      </w:pPr>
      <w:r w:rsidRPr="006274A2">
        <w:rPr>
          <w:rFonts w:ascii="Arial" w:hAnsi="Arial" w:cs="Arial"/>
          <w:sz w:val="24"/>
          <w:szCs w:val="24"/>
          <w:lang w:eastAsia="ja-JP"/>
        </w:rPr>
        <w:t>(</w:t>
      </w:r>
      <w:r w:rsidRPr="006274A2">
        <w:rPr>
          <w:rFonts w:ascii="Arial" w:hAnsi="Arial" w:cs="Arial"/>
          <w:sz w:val="24"/>
          <w:szCs w:val="24"/>
        </w:rPr>
        <w:t xml:space="preserve">A) Artikel-artikel terkait dengan akuntansi sektor </w:t>
      </w:r>
      <w:r w:rsidR="008D6961">
        <w:rPr>
          <w:rFonts w:ascii="Arial" w:hAnsi="Arial" w:cs="Arial"/>
          <w:sz w:val="24"/>
          <w:szCs w:val="24"/>
        </w:rPr>
        <w:t>publik</w:t>
      </w:r>
    </w:p>
    <w:p w:rsidR="001D4FB2" w:rsidRDefault="001D4FB2">
      <w:pPr>
        <w:rPr>
          <w:rFonts w:ascii="Times New Roman" w:hAnsi="Times New Roman" w:cs="Times New Roman"/>
          <w:sz w:val="24"/>
          <w:szCs w:val="24"/>
        </w:rPr>
      </w:pPr>
      <w:r>
        <w:rPr>
          <w:rFonts w:ascii="Times New Roman" w:hAnsi="Times New Roman" w:cs="Times New Roman"/>
          <w:sz w:val="24"/>
          <w:szCs w:val="24"/>
        </w:rPr>
        <w:br w:type="page"/>
      </w:r>
    </w:p>
    <w:sectPr w:rsidR="001D4FB2" w:rsidSect="00E263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31" w:rsidRDefault="00507331" w:rsidP="00332DBC">
      <w:pPr>
        <w:spacing w:after="0" w:line="240" w:lineRule="auto"/>
      </w:pPr>
      <w:r>
        <w:separator/>
      </w:r>
    </w:p>
  </w:endnote>
  <w:endnote w:type="continuationSeparator" w:id="0">
    <w:p w:rsidR="00507331" w:rsidRDefault="00507331" w:rsidP="0033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31" w:rsidRDefault="00507331" w:rsidP="00332DBC">
      <w:pPr>
        <w:spacing w:after="0" w:line="240" w:lineRule="auto"/>
      </w:pPr>
      <w:r>
        <w:separator/>
      </w:r>
    </w:p>
  </w:footnote>
  <w:footnote w:type="continuationSeparator" w:id="0">
    <w:p w:rsidR="00507331" w:rsidRDefault="00507331" w:rsidP="0033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B2A"/>
    <w:multiLevelType w:val="hybridMultilevel"/>
    <w:tmpl w:val="78527D44"/>
    <w:lvl w:ilvl="0" w:tplc="17D6CAE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
    <w:nsid w:val="058B4F72"/>
    <w:multiLevelType w:val="hybridMultilevel"/>
    <w:tmpl w:val="21868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467AB"/>
    <w:multiLevelType w:val="hybridMultilevel"/>
    <w:tmpl w:val="69069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F1C21"/>
    <w:multiLevelType w:val="hybridMultilevel"/>
    <w:tmpl w:val="9BE8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2387"/>
    <w:multiLevelType w:val="hybridMultilevel"/>
    <w:tmpl w:val="5E46FFF6"/>
    <w:lvl w:ilvl="0" w:tplc="042A1F18">
      <w:start w:val="1"/>
      <w:numFmt w:val="decimal"/>
      <w:lvlText w:val="%1."/>
      <w:lvlJc w:val="left"/>
      <w:pPr>
        <w:ind w:left="461" w:hanging="360"/>
      </w:pPr>
      <w:rPr>
        <w:rFonts w:hint="default"/>
      </w:rPr>
    </w:lvl>
    <w:lvl w:ilvl="1" w:tplc="04210019" w:tentative="1">
      <w:start w:val="1"/>
      <w:numFmt w:val="lowerLetter"/>
      <w:lvlText w:val="%2."/>
      <w:lvlJc w:val="left"/>
      <w:pPr>
        <w:ind w:left="1181" w:hanging="360"/>
      </w:pPr>
    </w:lvl>
    <w:lvl w:ilvl="2" w:tplc="0421001B" w:tentative="1">
      <w:start w:val="1"/>
      <w:numFmt w:val="lowerRoman"/>
      <w:lvlText w:val="%3."/>
      <w:lvlJc w:val="right"/>
      <w:pPr>
        <w:ind w:left="1901" w:hanging="180"/>
      </w:pPr>
    </w:lvl>
    <w:lvl w:ilvl="3" w:tplc="0421000F" w:tentative="1">
      <w:start w:val="1"/>
      <w:numFmt w:val="decimal"/>
      <w:lvlText w:val="%4."/>
      <w:lvlJc w:val="left"/>
      <w:pPr>
        <w:ind w:left="2621" w:hanging="360"/>
      </w:pPr>
    </w:lvl>
    <w:lvl w:ilvl="4" w:tplc="04210019" w:tentative="1">
      <w:start w:val="1"/>
      <w:numFmt w:val="lowerLetter"/>
      <w:lvlText w:val="%5."/>
      <w:lvlJc w:val="left"/>
      <w:pPr>
        <w:ind w:left="3341" w:hanging="360"/>
      </w:pPr>
    </w:lvl>
    <w:lvl w:ilvl="5" w:tplc="0421001B" w:tentative="1">
      <w:start w:val="1"/>
      <w:numFmt w:val="lowerRoman"/>
      <w:lvlText w:val="%6."/>
      <w:lvlJc w:val="right"/>
      <w:pPr>
        <w:ind w:left="4061" w:hanging="180"/>
      </w:pPr>
    </w:lvl>
    <w:lvl w:ilvl="6" w:tplc="0421000F" w:tentative="1">
      <w:start w:val="1"/>
      <w:numFmt w:val="decimal"/>
      <w:lvlText w:val="%7."/>
      <w:lvlJc w:val="left"/>
      <w:pPr>
        <w:ind w:left="4781" w:hanging="360"/>
      </w:pPr>
    </w:lvl>
    <w:lvl w:ilvl="7" w:tplc="04210019" w:tentative="1">
      <w:start w:val="1"/>
      <w:numFmt w:val="lowerLetter"/>
      <w:lvlText w:val="%8."/>
      <w:lvlJc w:val="left"/>
      <w:pPr>
        <w:ind w:left="5501" w:hanging="360"/>
      </w:pPr>
    </w:lvl>
    <w:lvl w:ilvl="8" w:tplc="0421001B" w:tentative="1">
      <w:start w:val="1"/>
      <w:numFmt w:val="lowerRoman"/>
      <w:lvlText w:val="%9."/>
      <w:lvlJc w:val="right"/>
      <w:pPr>
        <w:ind w:left="6221" w:hanging="180"/>
      </w:pPr>
    </w:lvl>
  </w:abstractNum>
  <w:abstractNum w:abstractNumId="5">
    <w:nsid w:val="09CB50C1"/>
    <w:multiLevelType w:val="hybridMultilevel"/>
    <w:tmpl w:val="858A810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5668B"/>
    <w:multiLevelType w:val="hybridMultilevel"/>
    <w:tmpl w:val="63EE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E4F78"/>
    <w:multiLevelType w:val="hybridMultilevel"/>
    <w:tmpl w:val="665E7906"/>
    <w:lvl w:ilvl="0" w:tplc="9BAEFD4E">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
    <w:nsid w:val="0C1B1616"/>
    <w:multiLevelType w:val="hybridMultilevel"/>
    <w:tmpl w:val="A6942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B421E"/>
    <w:multiLevelType w:val="hybridMultilevel"/>
    <w:tmpl w:val="B1BE3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991C01"/>
    <w:multiLevelType w:val="hybridMultilevel"/>
    <w:tmpl w:val="D32A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7A2F13"/>
    <w:multiLevelType w:val="hybridMultilevel"/>
    <w:tmpl w:val="8F808682"/>
    <w:lvl w:ilvl="0" w:tplc="3B1C064A">
      <w:start w:val="1"/>
      <w:numFmt w:val="decimal"/>
      <w:lvlText w:val="%1."/>
      <w:lvlJc w:val="left"/>
      <w:pPr>
        <w:ind w:left="342" w:hanging="360"/>
      </w:pPr>
      <w:rPr>
        <w:rFonts w:eastAsiaTheme="minorEastAsi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2">
    <w:nsid w:val="13205E9E"/>
    <w:multiLevelType w:val="hybridMultilevel"/>
    <w:tmpl w:val="CE8C4F3A"/>
    <w:lvl w:ilvl="0" w:tplc="64744252">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3">
    <w:nsid w:val="14A000CA"/>
    <w:multiLevelType w:val="hybridMultilevel"/>
    <w:tmpl w:val="D7BA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7712C"/>
    <w:multiLevelType w:val="hybridMultilevel"/>
    <w:tmpl w:val="610A2198"/>
    <w:lvl w:ilvl="0" w:tplc="038ECD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3E09CD"/>
    <w:multiLevelType w:val="hybridMultilevel"/>
    <w:tmpl w:val="44EA4AFA"/>
    <w:lvl w:ilvl="0" w:tplc="826CD176">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6">
    <w:nsid w:val="19EC185A"/>
    <w:multiLevelType w:val="hybridMultilevel"/>
    <w:tmpl w:val="6A9C3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AA2C83"/>
    <w:multiLevelType w:val="hybridMultilevel"/>
    <w:tmpl w:val="924CF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CB0B50"/>
    <w:multiLevelType w:val="hybridMultilevel"/>
    <w:tmpl w:val="542A6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7F701D"/>
    <w:multiLevelType w:val="hybridMultilevel"/>
    <w:tmpl w:val="CF42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5315"/>
    <w:multiLevelType w:val="hybridMultilevel"/>
    <w:tmpl w:val="FB50E094"/>
    <w:lvl w:ilvl="0" w:tplc="83F01744">
      <w:start w:val="1"/>
      <w:numFmt w:val="decimal"/>
      <w:lvlText w:val="%1."/>
      <w:lvlJc w:val="left"/>
      <w:pPr>
        <w:ind w:left="414" w:hanging="360"/>
      </w:pPr>
      <w:rPr>
        <w:rFonts w:hint="default"/>
      </w:rPr>
    </w:lvl>
    <w:lvl w:ilvl="1" w:tplc="04210019" w:tentative="1">
      <w:start w:val="1"/>
      <w:numFmt w:val="lowerLetter"/>
      <w:lvlText w:val="%2."/>
      <w:lvlJc w:val="left"/>
      <w:pPr>
        <w:ind w:left="1134" w:hanging="360"/>
      </w:pPr>
    </w:lvl>
    <w:lvl w:ilvl="2" w:tplc="0421001B" w:tentative="1">
      <w:start w:val="1"/>
      <w:numFmt w:val="lowerRoman"/>
      <w:lvlText w:val="%3."/>
      <w:lvlJc w:val="right"/>
      <w:pPr>
        <w:ind w:left="1854" w:hanging="180"/>
      </w:pPr>
    </w:lvl>
    <w:lvl w:ilvl="3" w:tplc="0421000F" w:tentative="1">
      <w:start w:val="1"/>
      <w:numFmt w:val="decimal"/>
      <w:lvlText w:val="%4."/>
      <w:lvlJc w:val="left"/>
      <w:pPr>
        <w:ind w:left="2574" w:hanging="360"/>
      </w:pPr>
    </w:lvl>
    <w:lvl w:ilvl="4" w:tplc="04210019" w:tentative="1">
      <w:start w:val="1"/>
      <w:numFmt w:val="lowerLetter"/>
      <w:lvlText w:val="%5."/>
      <w:lvlJc w:val="left"/>
      <w:pPr>
        <w:ind w:left="3294" w:hanging="360"/>
      </w:pPr>
    </w:lvl>
    <w:lvl w:ilvl="5" w:tplc="0421001B" w:tentative="1">
      <w:start w:val="1"/>
      <w:numFmt w:val="lowerRoman"/>
      <w:lvlText w:val="%6."/>
      <w:lvlJc w:val="right"/>
      <w:pPr>
        <w:ind w:left="4014" w:hanging="180"/>
      </w:pPr>
    </w:lvl>
    <w:lvl w:ilvl="6" w:tplc="0421000F" w:tentative="1">
      <w:start w:val="1"/>
      <w:numFmt w:val="decimal"/>
      <w:lvlText w:val="%7."/>
      <w:lvlJc w:val="left"/>
      <w:pPr>
        <w:ind w:left="4734" w:hanging="360"/>
      </w:pPr>
    </w:lvl>
    <w:lvl w:ilvl="7" w:tplc="04210019" w:tentative="1">
      <w:start w:val="1"/>
      <w:numFmt w:val="lowerLetter"/>
      <w:lvlText w:val="%8."/>
      <w:lvlJc w:val="left"/>
      <w:pPr>
        <w:ind w:left="5454" w:hanging="360"/>
      </w:pPr>
    </w:lvl>
    <w:lvl w:ilvl="8" w:tplc="0421001B" w:tentative="1">
      <w:start w:val="1"/>
      <w:numFmt w:val="lowerRoman"/>
      <w:lvlText w:val="%9."/>
      <w:lvlJc w:val="right"/>
      <w:pPr>
        <w:ind w:left="6174" w:hanging="180"/>
      </w:pPr>
    </w:lvl>
  </w:abstractNum>
  <w:abstractNum w:abstractNumId="21">
    <w:nsid w:val="1E402251"/>
    <w:multiLevelType w:val="hybridMultilevel"/>
    <w:tmpl w:val="C3DC55A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FA40EFC"/>
    <w:multiLevelType w:val="hybridMultilevel"/>
    <w:tmpl w:val="C590B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0C11FA"/>
    <w:multiLevelType w:val="hybridMultilevel"/>
    <w:tmpl w:val="C6B80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FF3D77"/>
    <w:multiLevelType w:val="hybridMultilevel"/>
    <w:tmpl w:val="A4A86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46574F2"/>
    <w:multiLevelType w:val="hybridMultilevel"/>
    <w:tmpl w:val="72F0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BA3002"/>
    <w:multiLevelType w:val="hybridMultilevel"/>
    <w:tmpl w:val="BB149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4D35D91"/>
    <w:multiLevelType w:val="hybridMultilevel"/>
    <w:tmpl w:val="A2ECD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5A2698B"/>
    <w:multiLevelType w:val="hybridMultilevel"/>
    <w:tmpl w:val="AFDA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214D11"/>
    <w:multiLevelType w:val="hybridMultilevel"/>
    <w:tmpl w:val="2F4CB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7AD3F43"/>
    <w:multiLevelType w:val="hybridMultilevel"/>
    <w:tmpl w:val="A58A2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32">
    <w:nsid w:val="2B8141CA"/>
    <w:multiLevelType w:val="hybridMultilevel"/>
    <w:tmpl w:val="3922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EB3A7A"/>
    <w:multiLevelType w:val="hybridMultilevel"/>
    <w:tmpl w:val="ED1020DC"/>
    <w:lvl w:ilvl="0" w:tplc="294A3ECE">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34">
    <w:nsid w:val="2F7854B3"/>
    <w:multiLevelType w:val="hybridMultilevel"/>
    <w:tmpl w:val="9CC01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9C7078"/>
    <w:multiLevelType w:val="hybridMultilevel"/>
    <w:tmpl w:val="79343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2E6714D"/>
    <w:multiLevelType w:val="hybridMultilevel"/>
    <w:tmpl w:val="FBE63D36"/>
    <w:lvl w:ilvl="0" w:tplc="B9E65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3CE2566"/>
    <w:multiLevelType w:val="hybridMultilevel"/>
    <w:tmpl w:val="BB903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CD52F1"/>
    <w:multiLevelType w:val="hybridMultilevel"/>
    <w:tmpl w:val="6144D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096AFE"/>
    <w:multiLevelType w:val="hybridMultilevel"/>
    <w:tmpl w:val="FD38FE64"/>
    <w:lvl w:ilvl="0" w:tplc="41527C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4A0BDF"/>
    <w:multiLevelType w:val="hybridMultilevel"/>
    <w:tmpl w:val="F538F956"/>
    <w:lvl w:ilvl="0" w:tplc="E3467DA8">
      <w:start w:val="1"/>
      <w:numFmt w:val="decimal"/>
      <w:lvlText w:val="%1."/>
      <w:lvlJc w:val="left"/>
      <w:pPr>
        <w:ind w:left="342" w:hanging="360"/>
      </w:pPr>
      <w:rPr>
        <w:rFonts w:eastAsiaTheme="minorEastAsi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1">
    <w:nsid w:val="35FC3633"/>
    <w:multiLevelType w:val="hybridMultilevel"/>
    <w:tmpl w:val="07E2E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62F685A"/>
    <w:multiLevelType w:val="hybridMultilevel"/>
    <w:tmpl w:val="D39CA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6397486"/>
    <w:multiLevelType w:val="hybridMultilevel"/>
    <w:tmpl w:val="8B56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8F83F7B"/>
    <w:multiLevelType w:val="hybridMultilevel"/>
    <w:tmpl w:val="4614C9C6"/>
    <w:lvl w:ilvl="0" w:tplc="EA36BA44">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5">
    <w:nsid w:val="3ABD128E"/>
    <w:multiLevelType w:val="hybridMultilevel"/>
    <w:tmpl w:val="C3DC55A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B5F72D3"/>
    <w:multiLevelType w:val="hybridMultilevel"/>
    <w:tmpl w:val="D126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9D34E1"/>
    <w:multiLevelType w:val="hybridMultilevel"/>
    <w:tmpl w:val="A5D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D75702"/>
    <w:multiLevelType w:val="hybridMultilevel"/>
    <w:tmpl w:val="A544A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C4848C4"/>
    <w:multiLevelType w:val="hybridMultilevel"/>
    <w:tmpl w:val="8E96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E9F0B59"/>
    <w:multiLevelType w:val="hybridMultilevel"/>
    <w:tmpl w:val="F7BC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3C6F16"/>
    <w:multiLevelType w:val="hybridMultilevel"/>
    <w:tmpl w:val="A080C364"/>
    <w:lvl w:ilvl="0" w:tplc="E6D04A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D8667E"/>
    <w:multiLevelType w:val="hybridMultilevel"/>
    <w:tmpl w:val="D3BC5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633551D"/>
    <w:multiLevelType w:val="hybridMultilevel"/>
    <w:tmpl w:val="77BC0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66E2880"/>
    <w:multiLevelType w:val="hybridMultilevel"/>
    <w:tmpl w:val="166C9EE0"/>
    <w:lvl w:ilvl="0" w:tplc="A7168BD0">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74574BB"/>
    <w:multiLevelType w:val="hybridMultilevel"/>
    <w:tmpl w:val="D930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8DB425F"/>
    <w:multiLevelType w:val="hybridMultilevel"/>
    <w:tmpl w:val="5A92E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A380DDA"/>
    <w:multiLevelType w:val="hybridMultilevel"/>
    <w:tmpl w:val="34761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E606E68"/>
    <w:multiLevelType w:val="hybridMultilevel"/>
    <w:tmpl w:val="EFF40CEE"/>
    <w:lvl w:ilvl="0" w:tplc="2C66AFD4">
      <w:start w:val="1"/>
      <w:numFmt w:val="decimal"/>
      <w:lvlText w:val="%1"/>
      <w:lvlJc w:val="left"/>
      <w:pPr>
        <w:ind w:left="373" w:hanging="360"/>
      </w:pPr>
      <w:rPr>
        <w:rFonts w:hint="default"/>
      </w:rPr>
    </w:lvl>
    <w:lvl w:ilvl="1" w:tplc="04210019" w:tentative="1">
      <w:start w:val="1"/>
      <w:numFmt w:val="lowerLetter"/>
      <w:lvlText w:val="%2."/>
      <w:lvlJc w:val="left"/>
      <w:pPr>
        <w:ind w:left="1093" w:hanging="360"/>
      </w:pPr>
    </w:lvl>
    <w:lvl w:ilvl="2" w:tplc="0421001B" w:tentative="1">
      <w:start w:val="1"/>
      <w:numFmt w:val="lowerRoman"/>
      <w:lvlText w:val="%3."/>
      <w:lvlJc w:val="right"/>
      <w:pPr>
        <w:ind w:left="1813" w:hanging="180"/>
      </w:pPr>
    </w:lvl>
    <w:lvl w:ilvl="3" w:tplc="0421000F" w:tentative="1">
      <w:start w:val="1"/>
      <w:numFmt w:val="decimal"/>
      <w:lvlText w:val="%4."/>
      <w:lvlJc w:val="left"/>
      <w:pPr>
        <w:ind w:left="2533" w:hanging="360"/>
      </w:pPr>
    </w:lvl>
    <w:lvl w:ilvl="4" w:tplc="04210019" w:tentative="1">
      <w:start w:val="1"/>
      <w:numFmt w:val="lowerLetter"/>
      <w:lvlText w:val="%5."/>
      <w:lvlJc w:val="left"/>
      <w:pPr>
        <w:ind w:left="3253" w:hanging="360"/>
      </w:pPr>
    </w:lvl>
    <w:lvl w:ilvl="5" w:tplc="0421001B" w:tentative="1">
      <w:start w:val="1"/>
      <w:numFmt w:val="lowerRoman"/>
      <w:lvlText w:val="%6."/>
      <w:lvlJc w:val="right"/>
      <w:pPr>
        <w:ind w:left="3973" w:hanging="180"/>
      </w:pPr>
    </w:lvl>
    <w:lvl w:ilvl="6" w:tplc="0421000F" w:tentative="1">
      <w:start w:val="1"/>
      <w:numFmt w:val="decimal"/>
      <w:lvlText w:val="%7."/>
      <w:lvlJc w:val="left"/>
      <w:pPr>
        <w:ind w:left="4693" w:hanging="360"/>
      </w:pPr>
    </w:lvl>
    <w:lvl w:ilvl="7" w:tplc="04210019" w:tentative="1">
      <w:start w:val="1"/>
      <w:numFmt w:val="lowerLetter"/>
      <w:lvlText w:val="%8."/>
      <w:lvlJc w:val="left"/>
      <w:pPr>
        <w:ind w:left="5413" w:hanging="360"/>
      </w:pPr>
    </w:lvl>
    <w:lvl w:ilvl="8" w:tplc="0421001B" w:tentative="1">
      <w:start w:val="1"/>
      <w:numFmt w:val="lowerRoman"/>
      <w:lvlText w:val="%9."/>
      <w:lvlJc w:val="right"/>
      <w:pPr>
        <w:ind w:left="6133" w:hanging="180"/>
      </w:pPr>
    </w:lvl>
  </w:abstractNum>
  <w:abstractNum w:abstractNumId="60">
    <w:nsid w:val="4EE61628"/>
    <w:multiLevelType w:val="hybridMultilevel"/>
    <w:tmpl w:val="AAC83BBA"/>
    <w:lvl w:ilvl="0" w:tplc="69EC0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0371449"/>
    <w:multiLevelType w:val="hybridMultilevel"/>
    <w:tmpl w:val="C184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911E28"/>
    <w:multiLevelType w:val="hybridMultilevel"/>
    <w:tmpl w:val="061CD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0F800CE"/>
    <w:multiLevelType w:val="hybridMultilevel"/>
    <w:tmpl w:val="27C05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14757AA"/>
    <w:multiLevelType w:val="hybridMultilevel"/>
    <w:tmpl w:val="32401222"/>
    <w:lvl w:ilvl="0" w:tplc="22965806">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65">
    <w:nsid w:val="52CD55DC"/>
    <w:multiLevelType w:val="hybridMultilevel"/>
    <w:tmpl w:val="08B66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DC5C68"/>
    <w:multiLevelType w:val="hybridMultilevel"/>
    <w:tmpl w:val="AFA85A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51C5A23"/>
    <w:multiLevelType w:val="hybridMultilevel"/>
    <w:tmpl w:val="3670AF40"/>
    <w:lvl w:ilvl="0" w:tplc="49E410E4">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543223C"/>
    <w:multiLevelType w:val="hybridMultilevel"/>
    <w:tmpl w:val="0320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B120AC9"/>
    <w:multiLevelType w:val="hybridMultilevel"/>
    <w:tmpl w:val="CF9E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CD76AB"/>
    <w:multiLevelType w:val="hybridMultilevel"/>
    <w:tmpl w:val="4AB208AC"/>
    <w:lvl w:ilvl="0" w:tplc="9564C4E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71">
    <w:nsid w:val="60AD070C"/>
    <w:multiLevelType w:val="hybridMultilevel"/>
    <w:tmpl w:val="63F42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0C6697C"/>
    <w:multiLevelType w:val="hybridMultilevel"/>
    <w:tmpl w:val="1828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530095"/>
    <w:multiLevelType w:val="hybridMultilevel"/>
    <w:tmpl w:val="84E4C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51362"/>
    <w:multiLevelType w:val="hybridMultilevel"/>
    <w:tmpl w:val="272E9230"/>
    <w:lvl w:ilvl="0" w:tplc="464AFD6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33B0ECD"/>
    <w:multiLevelType w:val="hybridMultilevel"/>
    <w:tmpl w:val="05E0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B11619"/>
    <w:multiLevelType w:val="hybridMultilevel"/>
    <w:tmpl w:val="8A0463A0"/>
    <w:lvl w:ilvl="0" w:tplc="168C64A6">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7D5238A"/>
    <w:multiLevelType w:val="hybridMultilevel"/>
    <w:tmpl w:val="44C6E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7EC14DC"/>
    <w:multiLevelType w:val="hybridMultilevel"/>
    <w:tmpl w:val="C764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BF2426"/>
    <w:multiLevelType w:val="hybridMultilevel"/>
    <w:tmpl w:val="EDF4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4705C6"/>
    <w:multiLevelType w:val="hybridMultilevel"/>
    <w:tmpl w:val="F5FC9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A726F6D"/>
    <w:multiLevelType w:val="hybridMultilevel"/>
    <w:tmpl w:val="BC6C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4F40EC"/>
    <w:multiLevelType w:val="hybridMultilevel"/>
    <w:tmpl w:val="B328A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EA326FE"/>
    <w:multiLevelType w:val="hybridMultilevel"/>
    <w:tmpl w:val="29A6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1C4CF2"/>
    <w:multiLevelType w:val="hybridMultilevel"/>
    <w:tmpl w:val="61A0B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F462989"/>
    <w:multiLevelType w:val="hybridMultilevel"/>
    <w:tmpl w:val="3516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73510A"/>
    <w:multiLevelType w:val="hybridMultilevel"/>
    <w:tmpl w:val="5854E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2656D81"/>
    <w:multiLevelType w:val="hybridMultilevel"/>
    <w:tmpl w:val="3D9C0160"/>
    <w:lvl w:ilvl="0" w:tplc="4478181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8">
    <w:nsid w:val="73555B41"/>
    <w:multiLevelType w:val="hybridMultilevel"/>
    <w:tmpl w:val="F7D2D6D0"/>
    <w:lvl w:ilvl="0" w:tplc="9F0629B2">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9">
    <w:nsid w:val="73EC0546"/>
    <w:multiLevelType w:val="hybridMultilevel"/>
    <w:tmpl w:val="A9FA5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4F357F5"/>
    <w:multiLevelType w:val="hybridMultilevel"/>
    <w:tmpl w:val="4956D2FC"/>
    <w:lvl w:ilvl="0" w:tplc="8C6C85A4">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91">
    <w:nsid w:val="76AE4A28"/>
    <w:multiLevelType w:val="hybridMultilevel"/>
    <w:tmpl w:val="64FEE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6FC6633"/>
    <w:multiLevelType w:val="hybridMultilevel"/>
    <w:tmpl w:val="753ABD6E"/>
    <w:lvl w:ilvl="0" w:tplc="9D9E48D8">
      <w:start w:val="1"/>
      <w:numFmt w:val="decimal"/>
      <w:lvlText w:val="%1."/>
      <w:lvlJc w:val="left"/>
      <w:pPr>
        <w:ind w:left="702" w:hanging="360"/>
      </w:pPr>
      <w:rPr>
        <w:rFonts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3">
    <w:nsid w:val="77567977"/>
    <w:multiLevelType w:val="hybridMultilevel"/>
    <w:tmpl w:val="A7B43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7647B4F"/>
    <w:multiLevelType w:val="hybridMultilevel"/>
    <w:tmpl w:val="87821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9865D96"/>
    <w:multiLevelType w:val="hybridMultilevel"/>
    <w:tmpl w:val="C990588A"/>
    <w:lvl w:ilvl="0" w:tplc="ED265F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A439D7"/>
    <w:multiLevelType w:val="hybridMultilevel"/>
    <w:tmpl w:val="C8421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AAE26B6"/>
    <w:multiLevelType w:val="hybridMultilevel"/>
    <w:tmpl w:val="B094A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B11046B"/>
    <w:multiLevelType w:val="hybridMultilevel"/>
    <w:tmpl w:val="86285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BC45B36"/>
    <w:multiLevelType w:val="hybridMultilevel"/>
    <w:tmpl w:val="C952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55198F"/>
    <w:multiLevelType w:val="hybridMultilevel"/>
    <w:tmpl w:val="5174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12002F"/>
    <w:multiLevelType w:val="hybridMultilevel"/>
    <w:tmpl w:val="1F9E3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D987F8A"/>
    <w:multiLevelType w:val="hybridMultilevel"/>
    <w:tmpl w:val="ABBA9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2"/>
  </w:num>
  <w:num w:numId="2">
    <w:abstractNumId w:val="69"/>
  </w:num>
  <w:num w:numId="3">
    <w:abstractNumId w:val="78"/>
  </w:num>
  <w:num w:numId="4">
    <w:abstractNumId w:val="32"/>
  </w:num>
  <w:num w:numId="5">
    <w:abstractNumId w:val="19"/>
  </w:num>
  <w:num w:numId="6">
    <w:abstractNumId w:val="25"/>
  </w:num>
  <w:num w:numId="7">
    <w:abstractNumId w:val="61"/>
  </w:num>
  <w:num w:numId="8">
    <w:abstractNumId w:val="51"/>
  </w:num>
  <w:num w:numId="9">
    <w:abstractNumId w:val="83"/>
  </w:num>
  <w:num w:numId="10">
    <w:abstractNumId w:val="85"/>
  </w:num>
  <w:num w:numId="11">
    <w:abstractNumId w:val="99"/>
  </w:num>
  <w:num w:numId="12">
    <w:abstractNumId w:val="49"/>
  </w:num>
  <w:num w:numId="13">
    <w:abstractNumId w:val="28"/>
  </w:num>
  <w:num w:numId="14">
    <w:abstractNumId w:val="13"/>
  </w:num>
  <w:num w:numId="15">
    <w:abstractNumId w:val="79"/>
  </w:num>
  <w:num w:numId="16">
    <w:abstractNumId w:val="6"/>
  </w:num>
  <w:num w:numId="17">
    <w:abstractNumId w:val="100"/>
  </w:num>
  <w:num w:numId="18">
    <w:abstractNumId w:val="34"/>
  </w:num>
  <w:num w:numId="19">
    <w:abstractNumId w:val="3"/>
  </w:num>
  <w:num w:numId="20">
    <w:abstractNumId w:val="46"/>
  </w:num>
  <w:num w:numId="21">
    <w:abstractNumId w:val="75"/>
  </w:num>
  <w:num w:numId="22">
    <w:abstractNumId w:val="47"/>
  </w:num>
  <w:num w:numId="23">
    <w:abstractNumId w:val="81"/>
  </w:num>
  <w:num w:numId="24">
    <w:abstractNumId w:val="95"/>
  </w:num>
  <w:num w:numId="25">
    <w:abstractNumId w:val="52"/>
  </w:num>
  <w:num w:numId="26">
    <w:abstractNumId w:val="92"/>
  </w:num>
  <w:num w:numId="27">
    <w:abstractNumId w:val="40"/>
  </w:num>
  <w:num w:numId="28">
    <w:abstractNumId w:val="33"/>
  </w:num>
  <w:num w:numId="29">
    <w:abstractNumId w:val="54"/>
  </w:num>
  <w:num w:numId="30">
    <w:abstractNumId w:val="64"/>
  </w:num>
  <w:num w:numId="31">
    <w:abstractNumId w:val="86"/>
  </w:num>
  <w:num w:numId="32">
    <w:abstractNumId w:val="87"/>
  </w:num>
  <w:num w:numId="33">
    <w:abstractNumId w:val="57"/>
  </w:num>
  <w:num w:numId="34">
    <w:abstractNumId w:val="70"/>
  </w:num>
  <w:num w:numId="35">
    <w:abstractNumId w:val="17"/>
  </w:num>
  <w:num w:numId="36">
    <w:abstractNumId w:val="44"/>
  </w:num>
  <w:num w:numId="37">
    <w:abstractNumId w:val="8"/>
  </w:num>
  <w:num w:numId="38">
    <w:abstractNumId w:val="76"/>
  </w:num>
  <w:num w:numId="39">
    <w:abstractNumId w:val="7"/>
  </w:num>
  <w:num w:numId="40">
    <w:abstractNumId w:val="16"/>
  </w:num>
  <w:num w:numId="41">
    <w:abstractNumId w:val="11"/>
  </w:num>
  <w:num w:numId="42">
    <w:abstractNumId w:val="0"/>
  </w:num>
  <w:num w:numId="43">
    <w:abstractNumId w:val="84"/>
  </w:num>
  <w:num w:numId="44">
    <w:abstractNumId w:val="90"/>
  </w:num>
  <w:num w:numId="45">
    <w:abstractNumId w:val="53"/>
  </w:num>
  <w:num w:numId="46">
    <w:abstractNumId w:val="12"/>
  </w:num>
  <w:num w:numId="47">
    <w:abstractNumId w:val="68"/>
  </w:num>
  <w:num w:numId="48">
    <w:abstractNumId w:val="88"/>
  </w:num>
  <w:num w:numId="49">
    <w:abstractNumId w:val="58"/>
  </w:num>
  <w:num w:numId="50">
    <w:abstractNumId w:val="45"/>
  </w:num>
  <w:num w:numId="51">
    <w:abstractNumId w:val="74"/>
  </w:num>
  <w:num w:numId="52">
    <w:abstractNumId w:val="20"/>
  </w:num>
  <w:num w:numId="53">
    <w:abstractNumId w:val="65"/>
  </w:num>
  <w:num w:numId="54">
    <w:abstractNumId w:val="37"/>
  </w:num>
  <w:num w:numId="55">
    <w:abstractNumId w:val="9"/>
  </w:num>
  <w:num w:numId="56">
    <w:abstractNumId w:val="43"/>
  </w:num>
  <w:num w:numId="57">
    <w:abstractNumId w:val="21"/>
  </w:num>
  <w:num w:numId="58">
    <w:abstractNumId w:val="26"/>
  </w:num>
  <w:num w:numId="59">
    <w:abstractNumId w:val="23"/>
  </w:num>
  <w:num w:numId="60">
    <w:abstractNumId w:val="96"/>
  </w:num>
  <w:num w:numId="61">
    <w:abstractNumId w:val="42"/>
  </w:num>
  <w:num w:numId="62">
    <w:abstractNumId w:val="77"/>
  </w:num>
  <w:num w:numId="63">
    <w:abstractNumId w:val="93"/>
  </w:num>
  <w:num w:numId="64">
    <w:abstractNumId w:val="24"/>
  </w:num>
  <w:num w:numId="65">
    <w:abstractNumId w:val="63"/>
  </w:num>
  <w:num w:numId="66">
    <w:abstractNumId w:val="4"/>
  </w:num>
  <w:num w:numId="67">
    <w:abstractNumId w:val="62"/>
  </w:num>
  <w:num w:numId="68">
    <w:abstractNumId w:val="1"/>
  </w:num>
  <w:num w:numId="69">
    <w:abstractNumId w:val="2"/>
  </w:num>
  <w:num w:numId="70">
    <w:abstractNumId w:val="80"/>
  </w:num>
  <w:num w:numId="71">
    <w:abstractNumId w:val="97"/>
  </w:num>
  <w:num w:numId="72">
    <w:abstractNumId w:val="41"/>
  </w:num>
  <w:num w:numId="73">
    <w:abstractNumId w:val="55"/>
  </w:num>
  <w:num w:numId="74">
    <w:abstractNumId w:val="29"/>
  </w:num>
  <w:num w:numId="75">
    <w:abstractNumId w:val="35"/>
  </w:num>
  <w:num w:numId="76">
    <w:abstractNumId w:val="91"/>
  </w:num>
  <w:num w:numId="77">
    <w:abstractNumId w:val="98"/>
  </w:num>
  <w:num w:numId="78">
    <w:abstractNumId w:val="102"/>
  </w:num>
  <w:num w:numId="79">
    <w:abstractNumId w:val="94"/>
  </w:num>
  <w:num w:numId="80">
    <w:abstractNumId w:val="56"/>
  </w:num>
  <w:num w:numId="81">
    <w:abstractNumId w:val="89"/>
  </w:num>
  <w:num w:numId="82">
    <w:abstractNumId w:val="30"/>
  </w:num>
  <w:num w:numId="83">
    <w:abstractNumId w:val="18"/>
  </w:num>
  <w:num w:numId="84">
    <w:abstractNumId w:val="22"/>
  </w:num>
  <w:num w:numId="85">
    <w:abstractNumId w:val="10"/>
  </w:num>
  <w:num w:numId="86">
    <w:abstractNumId w:val="71"/>
  </w:num>
  <w:num w:numId="87">
    <w:abstractNumId w:val="48"/>
  </w:num>
  <w:num w:numId="88">
    <w:abstractNumId w:val="82"/>
  </w:num>
  <w:num w:numId="89">
    <w:abstractNumId w:val="101"/>
  </w:num>
  <w:num w:numId="90">
    <w:abstractNumId w:val="73"/>
  </w:num>
  <w:num w:numId="91">
    <w:abstractNumId w:val="36"/>
  </w:num>
  <w:num w:numId="92">
    <w:abstractNumId w:val="38"/>
  </w:num>
  <w:num w:numId="93">
    <w:abstractNumId w:val="59"/>
  </w:num>
  <w:num w:numId="94">
    <w:abstractNumId w:val="39"/>
  </w:num>
  <w:num w:numId="95">
    <w:abstractNumId w:val="60"/>
  </w:num>
  <w:num w:numId="96">
    <w:abstractNumId w:val="27"/>
  </w:num>
  <w:num w:numId="97">
    <w:abstractNumId w:val="15"/>
  </w:num>
  <w:num w:numId="98">
    <w:abstractNumId w:val="14"/>
  </w:num>
  <w:num w:numId="99">
    <w:abstractNumId w:val="50"/>
  </w:num>
  <w:num w:numId="100">
    <w:abstractNumId w:val="31"/>
  </w:num>
  <w:num w:numId="101">
    <w:abstractNumId w:val="5"/>
  </w:num>
  <w:num w:numId="102">
    <w:abstractNumId w:val="66"/>
  </w:num>
  <w:num w:numId="103">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D"/>
    <w:rsid w:val="00001DA4"/>
    <w:rsid w:val="0000322B"/>
    <w:rsid w:val="00091619"/>
    <w:rsid w:val="000A5FA1"/>
    <w:rsid w:val="000E088C"/>
    <w:rsid w:val="00110503"/>
    <w:rsid w:val="00132C26"/>
    <w:rsid w:val="00161B4D"/>
    <w:rsid w:val="00173E29"/>
    <w:rsid w:val="001A462D"/>
    <w:rsid w:val="001B79F8"/>
    <w:rsid w:val="001D08FC"/>
    <w:rsid w:val="001D4FB2"/>
    <w:rsid w:val="002648E6"/>
    <w:rsid w:val="0031748A"/>
    <w:rsid w:val="00332DBC"/>
    <w:rsid w:val="00386AB1"/>
    <w:rsid w:val="004128EA"/>
    <w:rsid w:val="00456E74"/>
    <w:rsid w:val="0046101E"/>
    <w:rsid w:val="004B014A"/>
    <w:rsid w:val="004D7D52"/>
    <w:rsid w:val="00504E4E"/>
    <w:rsid w:val="00507331"/>
    <w:rsid w:val="005916C2"/>
    <w:rsid w:val="005F76F5"/>
    <w:rsid w:val="006274A2"/>
    <w:rsid w:val="00642B28"/>
    <w:rsid w:val="0067519E"/>
    <w:rsid w:val="006965BE"/>
    <w:rsid w:val="006F7901"/>
    <w:rsid w:val="008164FA"/>
    <w:rsid w:val="00826117"/>
    <w:rsid w:val="00835313"/>
    <w:rsid w:val="008409B4"/>
    <w:rsid w:val="0089365D"/>
    <w:rsid w:val="008C34BD"/>
    <w:rsid w:val="008D6961"/>
    <w:rsid w:val="009429AF"/>
    <w:rsid w:val="009C0917"/>
    <w:rsid w:val="00AB4CC1"/>
    <w:rsid w:val="00AD060E"/>
    <w:rsid w:val="00AE0E1E"/>
    <w:rsid w:val="00B16805"/>
    <w:rsid w:val="00B206C2"/>
    <w:rsid w:val="00B33A66"/>
    <w:rsid w:val="00B54A0F"/>
    <w:rsid w:val="00BA1DC7"/>
    <w:rsid w:val="00BD461A"/>
    <w:rsid w:val="00BF671D"/>
    <w:rsid w:val="00C00DB2"/>
    <w:rsid w:val="00C37480"/>
    <w:rsid w:val="00CC3B2E"/>
    <w:rsid w:val="00D225FF"/>
    <w:rsid w:val="00D75A5A"/>
    <w:rsid w:val="00D75B0F"/>
    <w:rsid w:val="00DB4116"/>
    <w:rsid w:val="00E2631B"/>
    <w:rsid w:val="00E31C7C"/>
    <w:rsid w:val="00E526AB"/>
    <w:rsid w:val="00E704F4"/>
    <w:rsid w:val="00EC5409"/>
    <w:rsid w:val="00F21CC5"/>
    <w:rsid w:val="00F4369D"/>
    <w:rsid w:val="00F813C5"/>
    <w:rsid w:val="00FC0304"/>
    <w:rsid w:val="00FF75A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4174A-71B9-4E74-9A7E-A10CAA03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4D"/>
    <w:pPr>
      <w:ind w:left="720"/>
      <w:contextualSpacing/>
    </w:pPr>
  </w:style>
  <w:style w:type="table" w:styleId="TableGrid">
    <w:name w:val="Table Grid"/>
    <w:basedOn w:val="TableNormal"/>
    <w:uiPriority w:val="59"/>
    <w:rsid w:val="00161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8C"/>
    <w:rPr>
      <w:rFonts w:ascii="Tahoma" w:hAnsi="Tahoma" w:cs="Tahoma"/>
      <w:sz w:val="16"/>
      <w:szCs w:val="16"/>
    </w:rPr>
  </w:style>
  <w:style w:type="paragraph" w:styleId="Header">
    <w:name w:val="header"/>
    <w:basedOn w:val="Normal"/>
    <w:link w:val="HeaderChar"/>
    <w:uiPriority w:val="99"/>
    <w:semiHidden/>
    <w:unhideWhenUsed/>
    <w:rsid w:val="00332D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DBC"/>
  </w:style>
  <w:style w:type="paragraph" w:styleId="Footer">
    <w:name w:val="footer"/>
    <w:basedOn w:val="Normal"/>
    <w:link w:val="FooterChar"/>
    <w:uiPriority w:val="99"/>
    <w:semiHidden/>
    <w:unhideWhenUsed/>
    <w:rsid w:val="00332D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DBC"/>
  </w:style>
  <w:style w:type="paragraph" w:customStyle="1" w:styleId="Default">
    <w:name w:val="Default"/>
    <w:rsid w:val="004D7D52"/>
    <w:pPr>
      <w:autoSpaceDE w:val="0"/>
      <w:autoSpaceDN w:val="0"/>
      <w:adjustRightInd w:val="0"/>
      <w:spacing w:after="0" w:line="240" w:lineRule="auto"/>
    </w:pPr>
    <w:rPr>
      <w:rFonts w:ascii="Arial" w:eastAsia="Calibri"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116">
      <w:bodyDiv w:val="1"/>
      <w:marLeft w:val="0"/>
      <w:marRight w:val="0"/>
      <w:marTop w:val="0"/>
      <w:marBottom w:val="0"/>
      <w:divBdr>
        <w:top w:val="none" w:sz="0" w:space="0" w:color="auto"/>
        <w:left w:val="none" w:sz="0" w:space="0" w:color="auto"/>
        <w:bottom w:val="none" w:sz="0" w:space="0" w:color="auto"/>
        <w:right w:val="none" w:sz="0" w:space="0" w:color="auto"/>
      </w:divBdr>
    </w:div>
    <w:div w:id="859243630">
      <w:bodyDiv w:val="1"/>
      <w:marLeft w:val="0"/>
      <w:marRight w:val="0"/>
      <w:marTop w:val="0"/>
      <w:marBottom w:val="0"/>
      <w:divBdr>
        <w:top w:val="none" w:sz="0" w:space="0" w:color="auto"/>
        <w:left w:val="none" w:sz="0" w:space="0" w:color="auto"/>
        <w:bottom w:val="none" w:sz="0" w:space="0" w:color="auto"/>
        <w:right w:val="none" w:sz="0" w:space="0" w:color="auto"/>
      </w:divBdr>
    </w:div>
    <w:div w:id="959989225">
      <w:bodyDiv w:val="1"/>
      <w:marLeft w:val="0"/>
      <w:marRight w:val="0"/>
      <w:marTop w:val="0"/>
      <w:marBottom w:val="0"/>
      <w:divBdr>
        <w:top w:val="none" w:sz="0" w:space="0" w:color="auto"/>
        <w:left w:val="none" w:sz="0" w:space="0" w:color="auto"/>
        <w:bottom w:val="none" w:sz="0" w:space="0" w:color="auto"/>
        <w:right w:val="none" w:sz="0" w:space="0" w:color="auto"/>
      </w:divBdr>
    </w:div>
    <w:div w:id="20100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853F-67F4-4BCB-874B-CF729A4E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Anote Comp.</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ANOTE</dc:creator>
  <cp:lastModifiedBy>Fitri</cp:lastModifiedBy>
  <cp:revision>7</cp:revision>
  <dcterms:created xsi:type="dcterms:W3CDTF">2013-09-16T09:07:00Z</dcterms:created>
  <dcterms:modified xsi:type="dcterms:W3CDTF">2014-02-23T02:57:00Z</dcterms:modified>
</cp:coreProperties>
</file>